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0F" w:rsidRPr="00A9010F" w:rsidRDefault="00A9010F" w:rsidP="00A9010F">
      <w:pPr>
        <w:jc w:val="both"/>
        <w:rPr>
          <w:rFonts w:ascii="Times New Roman" w:hAnsi="Times New Roman" w:cs="Times New Roman"/>
          <w:color w:val="FF0000"/>
          <w:sz w:val="24"/>
          <w:szCs w:val="24"/>
        </w:rPr>
      </w:pPr>
      <w:r w:rsidRPr="00A9010F">
        <w:rPr>
          <w:rFonts w:ascii="Times New Roman" w:hAnsi="Times New Roman" w:cs="Times New Roman"/>
          <w:b/>
          <w:sz w:val="24"/>
          <w:szCs w:val="24"/>
        </w:rPr>
        <w:t>Denumirea măsurii</w:t>
      </w:r>
      <w:r w:rsidRPr="00A9010F">
        <w:rPr>
          <w:rFonts w:ascii="Times New Roman" w:hAnsi="Times New Roman" w:cs="Times New Roman"/>
          <w:sz w:val="24"/>
          <w:szCs w:val="24"/>
        </w:rPr>
        <w:t>: „</w:t>
      </w:r>
      <w:r w:rsidRPr="00A9010F">
        <w:rPr>
          <w:rFonts w:ascii="Times New Roman" w:hAnsi="Times New Roman" w:cs="Times New Roman"/>
          <w:b/>
          <w:sz w:val="24"/>
          <w:szCs w:val="24"/>
        </w:rPr>
        <w:t>Ocrotirea moştenirii rurale – cultură, tradiții, meșteșuguri”</w:t>
      </w:r>
    </w:p>
    <w:p w:rsidR="00A9010F" w:rsidRPr="00A9010F" w:rsidRDefault="00A9010F" w:rsidP="00A9010F">
      <w:pPr>
        <w:jc w:val="both"/>
        <w:rPr>
          <w:rFonts w:ascii="Times New Roman" w:hAnsi="Times New Roman" w:cs="Times New Roman"/>
          <w:sz w:val="24"/>
          <w:szCs w:val="24"/>
        </w:rPr>
      </w:pPr>
      <w:r w:rsidRPr="00A9010F">
        <w:rPr>
          <w:rFonts w:ascii="Times New Roman" w:hAnsi="Times New Roman" w:cs="Times New Roman"/>
          <w:b/>
          <w:sz w:val="24"/>
          <w:szCs w:val="24"/>
        </w:rPr>
        <w:t xml:space="preserve">Codul măsurii: </w:t>
      </w:r>
      <w:r w:rsidRPr="00A9010F">
        <w:rPr>
          <w:rFonts w:ascii="Times New Roman" w:hAnsi="Times New Roman" w:cs="Times New Roman"/>
          <w:sz w:val="24"/>
          <w:szCs w:val="24"/>
        </w:rPr>
        <w:t>M 3/ 6 B-Incurajarea dezvoltării locale în zonele rurale</w:t>
      </w:r>
    </w:p>
    <w:p w:rsidR="00A9010F" w:rsidRPr="00A9010F" w:rsidRDefault="00A9010F" w:rsidP="00A9010F">
      <w:pPr>
        <w:tabs>
          <w:tab w:val="left" w:pos="2294"/>
        </w:tabs>
        <w:rPr>
          <w:rFonts w:ascii="Times New Roman" w:hAnsi="Times New Roman" w:cs="Times New Roman"/>
          <w:b/>
          <w:sz w:val="24"/>
          <w:szCs w:val="24"/>
        </w:rPr>
      </w:pPr>
      <w:r w:rsidRPr="00A9010F">
        <w:rPr>
          <w:rFonts w:ascii="Times New Roman" w:hAnsi="Times New Roman" w:cs="Times New Roman"/>
          <w:b/>
          <w:sz w:val="24"/>
          <w:szCs w:val="24"/>
        </w:rPr>
        <w:t xml:space="preserve">Tipul măsurii: </w:t>
      </w:r>
    </w:p>
    <w:p w:rsidR="00A9010F" w:rsidRPr="00A9010F" w:rsidRDefault="00A9010F" w:rsidP="00A9010F">
      <w:pPr>
        <w:tabs>
          <w:tab w:val="left" w:pos="2294"/>
        </w:tabs>
        <w:rPr>
          <w:rFonts w:ascii="Times New Roman" w:hAnsi="Times New Roman" w:cs="Times New Roman"/>
          <w:b/>
          <w:sz w:val="24"/>
          <w:szCs w:val="24"/>
        </w:rPr>
      </w:pPr>
      <w:r w:rsidRPr="00A9010F">
        <w:rPr>
          <w:rFonts w:ascii="Times New Roman" w:hAnsi="Times New Roman" w:cs="Times New Roman"/>
          <w:b/>
          <w:sz w:val="24"/>
          <w:szCs w:val="24"/>
        </w:rPr>
        <w:t xml:space="preserve">                               X  Investiții</w:t>
      </w:r>
    </w:p>
    <w:p w:rsidR="00A9010F" w:rsidRPr="00A9010F" w:rsidRDefault="00A9010F" w:rsidP="00A9010F">
      <w:pPr>
        <w:tabs>
          <w:tab w:val="left" w:pos="2294"/>
        </w:tabs>
        <w:rPr>
          <w:rFonts w:ascii="Times New Roman" w:hAnsi="Times New Roman" w:cs="Times New Roman"/>
          <w:b/>
          <w:sz w:val="24"/>
          <w:szCs w:val="24"/>
        </w:rPr>
      </w:pPr>
      <w:r w:rsidRPr="00A9010F">
        <w:rPr>
          <w:rFonts w:ascii="Times New Roman" w:hAnsi="Times New Roman" w:cs="Times New Roman"/>
          <w:b/>
          <w:sz w:val="24"/>
          <w:szCs w:val="24"/>
        </w:rPr>
        <w:t xml:space="preserve">                                   Servicii</w:t>
      </w:r>
    </w:p>
    <w:p w:rsidR="00A9010F" w:rsidRPr="00A9010F" w:rsidRDefault="00A9010F" w:rsidP="00A9010F">
      <w:pPr>
        <w:tabs>
          <w:tab w:val="left" w:pos="2294"/>
        </w:tabs>
        <w:rPr>
          <w:rFonts w:ascii="Times New Roman" w:hAnsi="Times New Roman" w:cs="Times New Roman"/>
          <w:b/>
          <w:sz w:val="24"/>
          <w:szCs w:val="24"/>
        </w:rPr>
      </w:pPr>
      <w:r w:rsidRPr="00A9010F">
        <w:rPr>
          <w:rFonts w:ascii="Times New Roman" w:hAnsi="Times New Roman" w:cs="Times New Roman"/>
          <w:sz w:val="24"/>
          <w:szCs w:val="24"/>
        </w:rPr>
        <w:tab/>
      </w:r>
      <w:r w:rsidRPr="00A9010F">
        <w:rPr>
          <w:rFonts w:ascii="Times New Roman" w:hAnsi="Times New Roman" w:cs="Times New Roman"/>
          <w:b/>
          <w:sz w:val="24"/>
          <w:szCs w:val="24"/>
        </w:rPr>
        <w:t>Sprijin forfetar</w:t>
      </w:r>
    </w:p>
    <w:p w:rsidR="00A9010F" w:rsidRPr="00A9010F" w:rsidRDefault="00A9010F" w:rsidP="00A9010F">
      <w:pPr>
        <w:shd w:val="clear" w:color="auto" w:fill="F2F2F2" w:themeFill="background1" w:themeFillShade="F2"/>
        <w:tabs>
          <w:tab w:val="left" w:pos="2294"/>
        </w:tabs>
        <w:jc w:val="both"/>
        <w:rPr>
          <w:rFonts w:ascii="Times New Roman" w:hAnsi="Times New Roman" w:cs="Times New Roman"/>
          <w:b/>
          <w:sz w:val="24"/>
          <w:szCs w:val="24"/>
        </w:rPr>
      </w:pPr>
      <w:r w:rsidRPr="00A9010F">
        <w:rPr>
          <w:rFonts w:ascii="Times New Roman" w:hAnsi="Times New Roman" w:cs="Times New Roman"/>
          <w:b/>
          <w:sz w:val="24"/>
          <w:szCs w:val="24"/>
        </w:rPr>
        <w:t>1. Descrierea generală a măsurii, inclusiv a logicii de intervenție a acesteia și a contribuției la prioritățile strategiei, la domeniile de intervenție, la obiectivele transversale șia complementarității cu alte măsuri din SDL</w:t>
      </w:r>
    </w:p>
    <w:p w:rsidR="00A9010F" w:rsidRPr="00A9010F" w:rsidRDefault="00A9010F" w:rsidP="00A9010F">
      <w:pPr>
        <w:tabs>
          <w:tab w:val="left" w:pos="195"/>
        </w:tabs>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Din analiza realizată în teritoriul GAL Bazinul Dornelor s-au identificat meșteșuguri și alte tipuri de activități tradiționale care încă se mai păstrează (pielărit, sculpturi din lemn și piatră, marochinărie, fierărie, țesătorie, etc), dar nu avem mijloace necesare și spații destinate păstrării  și transmiterii acestora și  care să ne ajute să dăm un plus de valoare zonei prin specific local de asemeni în teritoriu sunt muzee (comuna Ciocănești, comuna Poiana Stampei, comuna Panaci, orașul Broșteni) care necesită renovare/reabilitare.</w:t>
      </w: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Investițiile vor avea un impact pozitiv asupra turismului local și vor ajuta la stimularea dezvoltării mediului de afaceri local. </w:t>
      </w:r>
    </w:p>
    <w:p w:rsidR="00A9010F" w:rsidRPr="00A9010F" w:rsidRDefault="00A9010F" w:rsidP="00A9010F">
      <w:pPr>
        <w:spacing w:after="0"/>
        <w:jc w:val="both"/>
        <w:rPr>
          <w:rFonts w:ascii="Times New Roman" w:hAnsi="Times New Roman" w:cs="Times New Roman"/>
          <w:sz w:val="24"/>
          <w:szCs w:val="24"/>
        </w:rPr>
      </w:pPr>
    </w:p>
    <w:p w:rsidR="00A9010F" w:rsidRPr="00A9010F" w:rsidRDefault="00A9010F" w:rsidP="00A9010F">
      <w:pPr>
        <w:tabs>
          <w:tab w:val="left" w:pos="2294"/>
        </w:tabs>
        <w:jc w:val="both"/>
        <w:rPr>
          <w:rFonts w:ascii="Times New Roman" w:hAnsi="Times New Roman" w:cs="Times New Roman"/>
          <w:sz w:val="24"/>
          <w:szCs w:val="24"/>
        </w:rPr>
      </w:pPr>
      <w:r w:rsidRPr="00A9010F">
        <w:rPr>
          <w:rFonts w:ascii="Times New Roman" w:hAnsi="Times New Roman" w:cs="Times New Roman"/>
          <w:b/>
          <w:sz w:val="24"/>
          <w:szCs w:val="24"/>
        </w:rPr>
        <w:t>Obiectivul de dezvoltare rurală din Reg(UE) 1305/2013, art.4</w:t>
      </w:r>
      <w:r w:rsidRPr="00A9010F">
        <w:rPr>
          <w:rFonts w:ascii="Times New Roman" w:hAnsi="Times New Roman" w:cs="Times New Roman"/>
          <w:sz w:val="24"/>
          <w:szCs w:val="24"/>
        </w:rPr>
        <w:t>: c) obținerea unei dezvoltări teritoriale echilibrate a economiilor și a comunităților rurale, inclusiv crearea și menținerea locurilor de muncă.</w:t>
      </w:r>
    </w:p>
    <w:p w:rsidR="00A9010F" w:rsidRPr="00A9010F" w:rsidRDefault="00A9010F" w:rsidP="00A9010F">
      <w:pPr>
        <w:jc w:val="both"/>
        <w:rPr>
          <w:rFonts w:ascii="Times New Roman" w:hAnsi="Times New Roman" w:cs="Times New Roman"/>
          <w:iCs/>
          <w:sz w:val="24"/>
          <w:szCs w:val="24"/>
        </w:rPr>
      </w:pPr>
      <w:r w:rsidRPr="00A9010F">
        <w:rPr>
          <w:rFonts w:ascii="Times New Roman" w:hAnsi="Times New Roman" w:cs="Times New Roman"/>
          <w:b/>
          <w:sz w:val="24"/>
          <w:szCs w:val="24"/>
        </w:rPr>
        <w:t>Obiectivul specific local al măsurii</w:t>
      </w:r>
      <w:r w:rsidRPr="00A9010F">
        <w:rPr>
          <w:rFonts w:ascii="Times New Roman" w:hAnsi="Times New Roman" w:cs="Times New Roman"/>
          <w:b/>
          <w:i/>
          <w:sz w:val="24"/>
          <w:szCs w:val="24"/>
        </w:rPr>
        <w:t xml:space="preserve">: </w:t>
      </w:r>
      <w:r w:rsidRPr="00A9010F">
        <w:rPr>
          <w:rStyle w:val="Emphasis"/>
          <w:rFonts w:ascii="Times New Roman" w:hAnsi="Times New Roman" w:cs="Times New Roman"/>
          <w:sz w:val="24"/>
          <w:szCs w:val="24"/>
        </w:rPr>
        <w:t>Păstrarea și valorificarea moștenirii rurale în Bazinul Dornelor.</w:t>
      </w:r>
    </w:p>
    <w:p w:rsidR="00A9010F" w:rsidRPr="00A9010F" w:rsidRDefault="00A9010F" w:rsidP="00A9010F">
      <w:pPr>
        <w:tabs>
          <w:tab w:val="left" w:pos="2294"/>
        </w:tabs>
        <w:jc w:val="both"/>
        <w:rPr>
          <w:rFonts w:ascii="Times New Roman" w:hAnsi="Times New Roman" w:cs="Times New Roman"/>
          <w:sz w:val="24"/>
          <w:szCs w:val="24"/>
        </w:rPr>
      </w:pPr>
      <w:r w:rsidRPr="00A9010F">
        <w:rPr>
          <w:rFonts w:ascii="Times New Roman" w:hAnsi="Times New Roman" w:cs="Times New Roman"/>
          <w:b/>
          <w:sz w:val="24"/>
          <w:szCs w:val="24"/>
        </w:rPr>
        <w:t xml:space="preserve">Măsura contribuie la prioritatea/ priorităţile prevăzute la art.5, Reg.(UE) nr.1305/2013: </w:t>
      </w:r>
      <w:r w:rsidRPr="00A9010F">
        <w:rPr>
          <w:rFonts w:ascii="Times New Roman" w:hAnsi="Times New Roman" w:cs="Times New Roman"/>
          <w:sz w:val="24"/>
          <w:szCs w:val="24"/>
        </w:rPr>
        <w:t>P6- Promovarea incluziunii sociale, a reducerii sărăciei și a dezvoltării economice în zonele rurale.</w:t>
      </w:r>
    </w:p>
    <w:p w:rsidR="00A9010F" w:rsidRPr="00A9010F" w:rsidRDefault="00A9010F" w:rsidP="00A9010F">
      <w:pPr>
        <w:tabs>
          <w:tab w:val="left" w:pos="2294"/>
        </w:tabs>
        <w:jc w:val="both"/>
        <w:rPr>
          <w:rFonts w:ascii="Times New Roman" w:hAnsi="Times New Roman" w:cs="Times New Roman"/>
          <w:b/>
          <w:sz w:val="24"/>
          <w:szCs w:val="24"/>
        </w:rPr>
      </w:pPr>
      <w:r w:rsidRPr="00A9010F">
        <w:rPr>
          <w:rFonts w:ascii="Times New Roman" w:hAnsi="Times New Roman" w:cs="Times New Roman"/>
          <w:b/>
          <w:sz w:val="24"/>
          <w:szCs w:val="24"/>
        </w:rPr>
        <w:t>Măsura corespunde obiectivelor art.  20-</w:t>
      </w:r>
      <w:r w:rsidRPr="00A9010F">
        <w:rPr>
          <w:rFonts w:ascii="Times New Roman" w:hAnsi="Times New Roman" w:cs="Times New Roman"/>
          <w:b/>
          <w:i/>
          <w:sz w:val="24"/>
          <w:szCs w:val="24"/>
        </w:rPr>
        <w:t>Servicii de bază și reînoirea satelor în zonele rurale</w:t>
      </w:r>
      <w:r w:rsidRPr="00A9010F">
        <w:rPr>
          <w:rFonts w:ascii="Times New Roman" w:hAnsi="Times New Roman" w:cs="Times New Roman"/>
          <w:b/>
          <w:sz w:val="24"/>
          <w:szCs w:val="24"/>
        </w:rPr>
        <w:t>, alin. 1, lit.g,f)</w:t>
      </w:r>
      <w:r w:rsidRPr="00A9010F">
        <w:rPr>
          <w:rFonts w:ascii="Times New Roman" w:hAnsi="Times New Roman" w:cs="Times New Roman"/>
          <w:b/>
          <w:color w:val="FF0000"/>
          <w:sz w:val="24"/>
          <w:szCs w:val="24"/>
        </w:rPr>
        <w:t xml:space="preserve"> </w:t>
      </w:r>
      <w:r w:rsidRPr="00A9010F">
        <w:rPr>
          <w:rFonts w:ascii="Times New Roman" w:hAnsi="Times New Roman" w:cs="Times New Roman"/>
          <w:b/>
          <w:sz w:val="24"/>
          <w:szCs w:val="24"/>
        </w:rPr>
        <w:t>din Reg nr 1305/2013.</w:t>
      </w:r>
    </w:p>
    <w:p w:rsidR="00A9010F" w:rsidRPr="00A9010F" w:rsidRDefault="00A9010F" w:rsidP="00A9010F">
      <w:pPr>
        <w:pStyle w:val="Listparagraf1"/>
        <w:tabs>
          <w:tab w:val="left" w:pos="231"/>
        </w:tabs>
        <w:spacing w:line="276" w:lineRule="auto"/>
        <w:ind w:left="0"/>
        <w:jc w:val="both"/>
        <w:rPr>
          <w:b/>
        </w:rPr>
      </w:pPr>
      <w:r w:rsidRPr="00A9010F">
        <w:rPr>
          <w:b/>
        </w:rPr>
        <w:t>Masura contribuie la Domeniul de intervenţie 6B -încurajarea dezvoltării locale în zonele rurale</w:t>
      </w:r>
      <w:r w:rsidRPr="00A9010F">
        <w:rPr>
          <w:b/>
          <w:bCs/>
          <w:iCs/>
        </w:rPr>
        <w:t xml:space="preserve"> </w:t>
      </w:r>
      <w:r w:rsidRPr="00A9010F">
        <w:rPr>
          <w:b/>
        </w:rPr>
        <w:t>din Reg.(UE) nr.1305/2013.</w:t>
      </w:r>
    </w:p>
    <w:p w:rsidR="00A9010F" w:rsidRPr="00A9010F" w:rsidRDefault="00A9010F" w:rsidP="00A9010F">
      <w:pPr>
        <w:pStyle w:val="Listparagraf1"/>
        <w:tabs>
          <w:tab w:val="left" w:pos="231"/>
        </w:tabs>
        <w:spacing w:line="276" w:lineRule="auto"/>
        <w:ind w:left="0"/>
        <w:jc w:val="both"/>
        <w:rPr>
          <w:b/>
        </w:rPr>
      </w:pPr>
    </w:p>
    <w:p w:rsidR="00A9010F" w:rsidRPr="00A9010F" w:rsidRDefault="00A9010F" w:rsidP="00A9010F">
      <w:pPr>
        <w:pStyle w:val="Listparagraf1"/>
        <w:tabs>
          <w:tab w:val="left" w:pos="231"/>
        </w:tabs>
        <w:spacing w:line="276" w:lineRule="auto"/>
        <w:ind w:left="0"/>
        <w:jc w:val="both"/>
        <w:rPr>
          <w:iCs/>
          <w:color w:val="000000" w:themeColor="text1"/>
        </w:rPr>
      </w:pPr>
      <w:r w:rsidRPr="00A9010F">
        <w:rPr>
          <w:b/>
        </w:rPr>
        <w:t xml:space="preserve">Măsura contribuie  la obiectivele transversale ale Reg.(UE) 1305/2013: </w:t>
      </w:r>
      <w:r w:rsidRPr="00A9010F">
        <w:t>inovare și protecția mediului prin</w:t>
      </w:r>
      <w:r w:rsidRPr="00A9010F">
        <w:rPr>
          <w:color w:val="FF0000"/>
        </w:rPr>
        <w:t xml:space="preserve"> </w:t>
      </w:r>
      <w:r w:rsidRPr="00A9010F">
        <w:t xml:space="preserve">stimularea comercializării produselor locale și reînnoirea tradițiilor locale. </w:t>
      </w:r>
      <w:r w:rsidRPr="00A9010F">
        <w:rPr>
          <w:iCs/>
          <w:color w:val="000000" w:themeColor="text1"/>
        </w:rPr>
        <w:t>Sprijinirea conservării patrimoniului local, a meșteșugurilor, a prelucrărilor primare prin metode tradiționale și a tradiţiilor contribuie nu numai la sporirea calităţii vieţii în zonele LEADER, ci și la stimularea activităţilor de turism rural, dezvoltarea produselor locale şi crearea de locuri de muncă. Contribuția la protecția mediului va fi identificată prin generarea energiei cladirilor (apa caldă, energie electrică) cu ajutorul panourilor solare/fotovoltaice.</w:t>
      </w:r>
    </w:p>
    <w:p w:rsidR="00A9010F" w:rsidRPr="00A9010F" w:rsidRDefault="00A9010F" w:rsidP="00A9010F">
      <w:pPr>
        <w:pStyle w:val="Listparagraf1"/>
        <w:tabs>
          <w:tab w:val="left" w:pos="231"/>
        </w:tabs>
        <w:spacing w:line="276" w:lineRule="auto"/>
        <w:ind w:left="0"/>
        <w:jc w:val="both"/>
      </w:pPr>
    </w:p>
    <w:p w:rsidR="00A9010F" w:rsidRPr="00A9010F" w:rsidRDefault="00A9010F" w:rsidP="00A9010F">
      <w:pPr>
        <w:contextualSpacing/>
        <w:jc w:val="both"/>
        <w:rPr>
          <w:rFonts w:ascii="Times New Roman" w:hAnsi="Times New Roman" w:cs="Times New Roman"/>
          <w:sz w:val="24"/>
          <w:szCs w:val="24"/>
        </w:rPr>
      </w:pPr>
      <w:r w:rsidRPr="00A9010F">
        <w:rPr>
          <w:rFonts w:ascii="Times New Roman" w:hAnsi="Times New Roman" w:cs="Times New Roman"/>
          <w:b/>
          <w:sz w:val="24"/>
          <w:szCs w:val="24"/>
        </w:rPr>
        <w:t>Complementaritate cu alte măsuri din SDL:</w:t>
      </w:r>
      <w:r w:rsidRPr="00A9010F">
        <w:rPr>
          <w:rFonts w:ascii="Times New Roman" w:hAnsi="Times New Roman" w:cs="Times New Roman"/>
          <w:sz w:val="24"/>
          <w:szCs w:val="24"/>
        </w:rPr>
        <w:t xml:space="preserve"> </w:t>
      </w:r>
    </w:p>
    <w:p w:rsidR="00A9010F" w:rsidRPr="00A9010F" w:rsidRDefault="00A9010F" w:rsidP="00A9010F">
      <w:pPr>
        <w:spacing w:after="0"/>
        <w:jc w:val="both"/>
        <w:rPr>
          <w:rFonts w:ascii="Times New Roman" w:hAnsi="Times New Roman" w:cs="Times New Roman"/>
          <w:color w:val="000000" w:themeColor="text1"/>
          <w:sz w:val="24"/>
          <w:szCs w:val="24"/>
        </w:rPr>
      </w:pPr>
      <w:r w:rsidRPr="00A9010F">
        <w:rPr>
          <w:rFonts w:ascii="Times New Roman" w:hAnsi="Times New Roman" w:cs="Times New Roman"/>
          <w:color w:val="000000" w:themeColor="text1"/>
          <w:sz w:val="24"/>
          <w:szCs w:val="24"/>
        </w:rPr>
        <w:t>-Măsura 2- Dezvoltarea satelor din teritoriul GAL Bazinul Dornelor;</w:t>
      </w:r>
    </w:p>
    <w:p w:rsidR="00A9010F" w:rsidRPr="00A9010F" w:rsidRDefault="00A9010F" w:rsidP="00A9010F">
      <w:pPr>
        <w:spacing w:after="0" w:line="240" w:lineRule="auto"/>
        <w:contextualSpacing/>
        <w:jc w:val="both"/>
        <w:rPr>
          <w:rFonts w:ascii="Times New Roman" w:hAnsi="Times New Roman" w:cs="Times New Roman"/>
          <w:sz w:val="24"/>
          <w:szCs w:val="24"/>
        </w:rPr>
      </w:pPr>
      <w:r w:rsidRPr="00A9010F">
        <w:rPr>
          <w:rFonts w:ascii="Times New Roman" w:hAnsi="Times New Roman" w:cs="Times New Roman"/>
          <w:sz w:val="24"/>
          <w:szCs w:val="24"/>
        </w:rPr>
        <w:t>-Măsura 10 – Păstrarea valorilor culturale, a obiceiurilor și organizarea evenimentelor locale, în teritoriul Bazinul Dornelor;</w:t>
      </w:r>
    </w:p>
    <w:p w:rsidR="00A9010F" w:rsidRPr="00A9010F" w:rsidRDefault="00A9010F" w:rsidP="00A9010F">
      <w:pPr>
        <w:contextualSpacing/>
        <w:jc w:val="both"/>
        <w:rPr>
          <w:rFonts w:ascii="Times New Roman" w:hAnsi="Times New Roman" w:cs="Times New Roman"/>
          <w:sz w:val="24"/>
          <w:szCs w:val="24"/>
        </w:rPr>
      </w:pP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b/>
          <w:sz w:val="24"/>
          <w:szCs w:val="24"/>
        </w:rPr>
        <w:t>Sinergia cu alte măsuri din SDL:</w:t>
      </w:r>
      <w:r w:rsidRPr="00A9010F">
        <w:rPr>
          <w:rFonts w:ascii="Times New Roman" w:hAnsi="Times New Roman" w:cs="Times New Roman"/>
          <w:sz w:val="24"/>
          <w:szCs w:val="24"/>
        </w:rPr>
        <w:t xml:space="preserve"> </w:t>
      </w:r>
    </w:p>
    <w:p w:rsidR="00A9010F" w:rsidRPr="00A9010F" w:rsidRDefault="00A9010F" w:rsidP="00A9010F">
      <w:pPr>
        <w:spacing w:after="0"/>
        <w:jc w:val="both"/>
        <w:rPr>
          <w:rFonts w:ascii="Times New Roman" w:hAnsi="Times New Roman" w:cs="Times New Roman"/>
          <w:color w:val="000000" w:themeColor="text1"/>
          <w:sz w:val="24"/>
          <w:szCs w:val="24"/>
        </w:rPr>
      </w:pPr>
      <w:r w:rsidRPr="00A9010F">
        <w:rPr>
          <w:rFonts w:ascii="Times New Roman" w:hAnsi="Times New Roman" w:cs="Times New Roman"/>
          <w:sz w:val="24"/>
          <w:szCs w:val="24"/>
        </w:rPr>
        <w:t xml:space="preserve"> -</w:t>
      </w:r>
      <w:r w:rsidRPr="00A9010F">
        <w:rPr>
          <w:rFonts w:ascii="Times New Roman" w:hAnsi="Times New Roman" w:cs="Times New Roman"/>
          <w:color w:val="000000" w:themeColor="text1"/>
          <w:sz w:val="24"/>
          <w:szCs w:val="24"/>
        </w:rPr>
        <w:t>Măsura 1-Îmbunătăţirea şi dezvoltarea infrastructurii serviciilor de bază pentru economie şi pentru populaţia rurală;</w:t>
      </w:r>
    </w:p>
    <w:p w:rsidR="00A9010F" w:rsidRPr="00A9010F" w:rsidRDefault="00A9010F" w:rsidP="00A9010F">
      <w:pPr>
        <w:spacing w:after="0"/>
        <w:jc w:val="both"/>
        <w:rPr>
          <w:rFonts w:ascii="Times New Roman" w:hAnsi="Times New Roman" w:cs="Times New Roman"/>
          <w:color w:val="000000" w:themeColor="text1"/>
          <w:sz w:val="24"/>
          <w:szCs w:val="24"/>
        </w:rPr>
      </w:pPr>
      <w:r w:rsidRPr="00A9010F">
        <w:rPr>
          <w:rFonts w:ascii="Times New Roman" w:hAnsi="Times New Roman" w:cs="Times New Roman"/>
          <w:color w:val="000000" w:themeColor="text1"/>
          <w:sz w:val="24"/>
          <w:szCs w:val="24"/>
        </w:rPr>
        <w:t xml:space="preserve"> -Măsura 2- Dezvoltarea satelor din teritoriul GAL  Bazinul Dornelor;</w:t>
      </w:r>
    </w:p>
    <w:p w:rsidR="00A9010F" w:rsidRPr="00A9010F" w:rsidRDefault="00A9010F" w:rsidP="00A9010F">
      <w:pPr>
        <w:spacing w:after="0"/>
        <w:jc w:val="both"/>
        <w:rPr>
          <w:rFonts w:ascii="Times New Roman" w:hAnsi="Times New Roman" w:cs="Times New Roman"/>
          <w:color w:val="000000" w:themeColor="text1"/>
          <w:sz w:val="24"/>
          <w:szCs w:val="24"/>
        </w:rPr>
      </w:pPr>
      <w:r w:rsidRPr="00A9010F">
        <w:rPr>
          <w:rFonts w:ascii="Times New Roman" w:hAnsi="Times New Roman" w:cs="Times New Roman"/>
          <w:color w:val="000000" w:themeColor="text1"/>
          <w:sz w:val="24"/>
          <w:szCs w:val="24"/>
        </w:rPr>
        <w:t xml:space="preserve"> -Măsura 7- Infrastructură de bandă largă în teritoriul GAL Bazinul Dornelor;</w:t>
      </w:r>
    </w:p>
    <w:p w:rsidR="00A9010F" w:rsidRPr="00A9010F" w:rsidRDefault="00A9010F" w:rsidP="00A9010F">
      <w:pPr>
        <w:spacing w:after="0"/>
        <w:jc w:val="both"/>
        <w:rPr>
          <w:rFonts w:ascii="Times New Roman" w:hAnsi="Times New Roman" w:cs="Times New Roman"/>
          <w:color w:val="000000" w:themeColor="text1"/>
          <w:sz w:val="24"/>
          <w:szCs w:val="24"/>
        </w:rPr>
      </w:pPr>
      <w:r w:rsidRPr="00A9010F">
        <w:rPr>
          <w:rFonts w:ascii="Times New Roman" w:hAnsi="Times New Roman" w:cs="Times New Roman"/>
          <w:color w:val="000000" w:themeColor="text1"/>
          <w:sz w:val="24"/>
          <w:szCs w:val="24"/>
        </w:rPr>
        <w:t xml:space="preserve"> -Măsura 8- IT &amp; C în teritoriul GAL Bazinul Dornelor;</w:t>
      </w:r>
    </w:p>
    <w:p w:rsidR="00A9010F" w:rsidRPr="00A9010F" w:rsidRDefault="00A9010F" w:rsidP="00A9010F">
      <w:pPr>
        <w:contextualSpacing/>
        <w:jc w:val="both"/>
        <w:rPr>
          <w:rFonts w:ascii="Times New Roman" w:hAnsi="Times New Roman" w:cs="Times New Roman"/>
          <w:sz w:val="24"/>
          <w:szCs w:val="24"/>
        </w:rPr>
      </w:pPr>
      <w:r w:rsidRPr="00A9010F">
        <w:rPr>
          <w:rFonts w:ascii="Times New Roman" w:hAnsi="Times New Roman" w:cs="Times New Roman"/>
          <w:sz w:val="24"/>
          <w:szCs w:val="24"/>
        </w:rPr>
        <w:t xml:space="preserve"> -Măsura 10 – Păstrarea valorilor culturale, a obiceiurilor și organizarea evenimentelor locale în teritoriul Bazinul Dornelor;</w:t>
      </w:r>
    </w:p>
    <w:p w:rsidR="00A9010F" w:rsidRPr="00A9010F" w:rsidRDefault="00A9010F" w:rsidP="00A9010F">
      <w:pPr>
        <w:spacing w:after="0"/>
        <w:jc w:val="both"/>
        <w:rPr>
          <w:rFonts w:ascii="Times New Roman" w:hAnsi="Times New Roman" w:cs="Times New Roman"/>
          <w:color w:val="000000" w:themeColor="text1"/>
          <w:sz w:val="24"/>
          <w:szCs w:val="24"/>
        </w:rPr>
      </w:pPr>
      <w:r w:rsidRPr="00A9010F">
        <w:rPr>
          <w:rFonts w:ascii="Times New Roman" w:hAnsi="Times New Roman" w:cs="Times New Roman"/>
          <w:color w:val="000000" w:themeColor="text1"/>
          <w:sz w:val="24"/>
          <w:szCs w:val="24"/>
        </w:rPr>
        <w:t xml:space="preserve"> -Măsura 11- Diversificare si dezvoltare durabila prin ecoturism,turism montan in teritoriul Bazinul Dornelor;</w:t>
      </w:r>
    </w:p>
    <w:p w:rsidR="00A9010F" w:rsidRPr="00A9010F" w:rsidRDefault="00A9010F" w:rsidP="00A9010F">
      <w:pPr>
        <w:spacing w:after="0"/>
        <w:rPr>
          <w:rFonts w:ascii="Times New Roman" w:hAnsi="Times New Roman" w:cs="Times New Roman"/>
          <w:sz w:val="24"/>
          <w:szCs w:val="24"/>
        </w:rPr>
      </w:pPr>
    </w:p>
    <w:p w:rsidR="00A9010F" w:rsidRPr="00A9010F" w:rsidRDefault="00A9010F" w:rsidP="00A9010F">
      <w:pPr>
        <w:shd w:val="clear" w:color="auto" w:fill="F2F2F2" w:themeFill="background1" w:themeFillShade="F2"/>
        <w:spacing w:after="0"/>
        <w:jc w:val="both"/>
        <w:rPr>
          <w:rFonts w:ascii="Times New Roman" w:hAnsi="Times New Roman" w:cs="Times New Roman"/>
          <w:b/>
          <w:sz w:val="24"/>
          <w:szCs w:val="24"/>
        </w:rPr>
      </w:pPr>
      <w:r w:rsidRPr="00A9010F">
        <w:rPr>
          <w:rFonts w:ascii="Times New Roman" w:hAnsi="Times New Roman" w:cs="Times New Roman"/>
          <w:b/>
          <w:sz w:val="24"/>
          <w:szCs w:val="24"/>
        </w:rPr>
        <w:t>2. Valoarea adăugată a măsurii</w:t>
      </w:r>
    </w:p>
    <w:p w:rsidR="00A9010F" w:rsidRPr="00A9010F" w:rsidRDefault="00A9010F" w:rsidP="00A9010F">
      <w:pPr>
        <w:spacing w:after="0"/>
        <w:jc w:val="both"/>
        <w:rPr>
          <w:rFonts w:ascii="Times New Roman" w:hAnsi="Times New Roman" w:cs="Times New Roman"/>
          <w:bCs/>
          <w:iCs/>
          <w:color w:val="000000" w:themeColor="text1"/>
          <w:sz w:val="24"/>
          <w:szCs w:val="24"/>
        </w:rPr>
      </w:pPr>
      <w:r w:rsidRPr="00A9010F">
        <w:rPr>
          <w:rFonts w:ascii="Times New Roman" w:hAnsi="Times New Roman" w:cs="Times New Roman"/>
          <w:iCs/>
          <w:color w:val="000000" w:themeColor="text1"/>
          <w:sz w:val="24"/>
          <w:szCs w:val="24"/>
        </w:rPr>
        <w:t>Prin această măsură se acordă o importanță majoră păstrării și transmiterii din generație în generație a "zestrei" înaintașilor noștri: cultura, tradițiile, obiceiurile, meșteșugurile. După cum spune și citatul "</w:t>
      </w:r>
      <w:r w:rsidRPr="00A9010F">
        <w:rPr>
          <w:rFonts w:ascii="Times New Roman" w:hAnsi="Times New Roman" w:cs="Times New Roman"/>
          <w:i/>
          <w:sz w:val="24"/>
          <w:szCs w:val="24"/>
        </w:rPr>
        <w:t>Când un popor îşi uită rădăcinile şi nu-şi mai cunoaşte tradiţia, se condamnă singur la necontinuitate, adică la dispariţie..."</w:t>
      </w:r>
      <w:r w:rsidRPr="00A9010F">
        <w:rPr>
          <w:rFonts w:ascii="Times New Roman" w:hAnsi="Times New Roman" w:cs="Times New Roman"/>
          <w:i/>
          <w:iCs/>
          <w:color w:val="000000" w:themeColor="text1"/>
          <w:sz w:val="24"/>
          <w:szCs w:val="24"/>
        </w:rPr>
        <w:t xml:space="preserve">, </w:t>
      </w:r>
      <w:r w:rsidRPr="00A9010F">
        <w:rPr>
          <w:rFonts w:ascii="Times New Roman" w:hAnsi="Times New Roman" w:cs="Times New Roman"/>
          <w:iCs/>
          <w:color w:val="000000" w:themeColor="text1"/>
          <w:sz w:val="24"/>
          <w:szCs w:val="24"/>
        </w:rPr>
        <w:t xml:space="preserve">această măsură are rolul de a transmite mesajul către tânăra generație, pentru dezvoltarea zonei LEADER. </w:t>
      </w:r>
      <w:r w:rsidRPr="00A9010F">
        <w:rPr>
          <w:rFonts w:ascii="Times New Roman" w:hAnsi="Times New Roman" w:cs="Times New Roman"/>
          <w:bCs/>
          <w:iCs/>
          <w:color w:val="000000" w:themeColor="text1"/>
          <w:sz w:val="24"/>
          <w:szCs w:val="24"/>
        </w:rPr>
        <w:t>Se încurajează parteneriatele între actorii publici și privați din teritoriu, păstrarea identității locale, dezvoltarea resurselor umane  și utilizarea de know-how.</w:t>
      </w: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bCs/>
          <w:iCs/>
          <w:color w:val="000000" w:themeColor="text1"/>
          <w:sz w:val="24"/>
          <w:szCs w:val="24"/>
        </w:rPr>
        <w:t>Conservarea și valorificarea patrimoniului construit contribuie semnificativ nu numai la îmbunătățirea calității vieții la nivel local, dar în același timp ar putea reprezenta un obiectiv turistic cu potențial ridicat fiind obligatorie introducerea clădirilor reabilitate sau a bunurilor funcționalizate în circuitul turistic.</w:t>
      </w:r>
    </w:p>
    <w:p w:rsidR="00A9010F" w:rsidRPr="00A9010F" w:rsidRDefault="00A9010F" w:rsidP="00A9010F">
      <w:pPr>
        <w:spacing w:after="0"/>
        <w:jc w:val="both"/>
        <w:rPr>
          <w:rFonts w:ascii="Times New Roman" w:hAnsi="Times New Roman" w:cs="Times New Roman"/>
          <w:sz w:val="24"/>
          <w:szCs w:val="24"/>
        </w:rPr>
      </w:pPr>
    </w:p>
    <w:p w:rsidR="00A9010F" w:rsidRPr="00A9010F" w:rsidRDefault="00A9010F" w:rsidP="00A9010F">
      <w:pPr>
        <w:shd w:val="clear" w:color="auto" w:fill="F2F2F2" w:themeFill="background1" w:themeFillShade="F2"/>
        <w:spacing w:after="0"/>
        <w:jc w:val="both"/>
        <w:rPr>
          <w:rFonts w:ascii="Times New Roman" w:hAnsi="Times New Roman" w:cs="Times New Roman"/>
          <w:b/>
          <w:sz w:val="24"/>
          <w:szCs w:val="24"/>
        </w:rPr>
      </w:pPr>
      <w:r w:rsidRPr="00A9010F">
        <w:rPr>
          <w:rFonts w:ascii="Times New Roman" w:hAnsi="Times New Roman" w:cs="Times New Roman"/>
          <w:b/>
          <w:sz w:val="24"/>
          <w:szCs w:val="24"/>
        </w:rPr>
        <w:t>3. Trimiteri la alte acte legislative</w:t>
      </w: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Baza legală care a stat la elaborarea măsurii este constituită din: </w:t>
      </w:r>
    </w:p>
    <w:p w:rsidR="00A9010F" w:rsidRPr="00A9010F" w:rsidRDefault="00A9010F" w:rsidP="00A9010F">
      <w:pPr>
        <w:pStyle w:val="Listparagraf2"/>
        <w:tabs>
          <w:tab w:val="left" w:pos="270"/>
        </w:tabs>
        <w:spacing w:line="276" w:lineRule="auto"/>
        <w:ind w:left="0"/>
        <w:jc w:val="both"/>
      </w:pPr>
      <w:r w:rsidRPr="00A9010F">
        <w:t>- Legea nr.215/2001 a administrației publice locale - republicată, cu modificările și completările  ulterioare.</w:t>
      </w:r>
    </w:p>
    <w:p w:rsidR="00A9010F" w:rsidRPr="00A9010F" w:rsidRDefault="00A9010F" w:rsidP="00A9010F">
      <w:pPr>
        <w:pStyle w:val="Listparagraf2"/>
        <w:tabs>
          <w:tab w:val="left" w:pos="270"/>
        </w:tabs>
        <w:spacing w:line="276" w:lineRule="auto"/>
        <w:ind w:left="0"/>
        <w:jc w:val="both"/>
      </w:pPr>
      <w:r w:rsidRPr="00A9010F">
        <w:t>- Hotărârea Guvernului nr 26/2000 cu privire la asociații și fundații, cu modificările și completările ulterioare.</w:t>
      </w:r>
    </w:p>
    <w:p w:rsidR="00A9010F" w:rsidRPr="00A9010F" w:rsidRDefault="00A9010F" w:rsidP="00A9010F">
      <w:pPr>
        <w:spacing w:after="0"/>
        <w:contextualSpacing/>
        <w:jc w:val="both"/>
        <w:rPr>
          <w:rFonts w:ascii="Times New Roman" w:hAnsi="Times New Roman" w:cs="Times New Roman"/>
          <w:sz w:val="24"/>
          <w:szCs w:val="24"/>
        </w:rPr>
      </w:pPr>
      <w:r w:rsidRPr="00A9010F">
        <w:rPr>
          <w:rFonts w:ascii="Times New Roman" w:hAnsi="Times New Roman" w:cs="Times New Roman"/>
          <w:sz w:val="24"/>
          <w:szCs w:val="24"/>
        </w:rPr>
        <w:t>- Regulament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w:t>
      </w:r>
    </w:p>
    <w:p w:rsid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sz w:val="24"/>
          <w:szCs w:val="24"/>
        </w:rPr>
        <w:t>- Regulament  (UE) nr. 1305/2013 al Parlamentului European și al Consiliului uniunii Europene din 17 decembrie 2013 privind sprijinul pentru dezvoltare rurală acordat din Fondul european agricol pentru dezvoltare rurală (FEADR) și de abrogare a Regulamentului (CE) nr. 1698/2005 al Consiliului, cu modificările și completările ulterioare (art. 20)</w:t>
      </w:r>
    </w:p>
    <w:p w:rsidR="00A9010F" w:rsidRPr="00A9010F" w:rsidRDefault="00A9010F" w:rsidP="00A9010F">
      <w:pPr>
        <w:spacing w:after="0"/>
        <w:jc w:val="both"/>
        <w:rPr>
          <w:rFonts w:ascii="Times New Roman" w:hAnsi="Times New Roman" w:cs="Times New Roman"/>
          <w:sz w:val="24"/>
          <w:szCs w:val="24"/>
        </w:rPr>
      </w:pPr>
    </w:p>
    <w:p w:rsidR="00A9010F" w:rsidRPr="00A9010F" w:rsidRDefault="00A9010F" w:rsidP="00A9010F">
      <w:pPr>
        <w:pStyle w:val="Heading1"/>
        <w:spacing w:before="0"/>
        <w:jc w:val="both"/>
        <w:rPr>
          <w:sz w:val="24"/>
          <w:szCs w:val="24"/>
        </w:rPr>
      </w:pPr>
      <w:r w:rsidRPr="00A9010F">
        <w:rPr>
          <w:b w:val="0"/>
          <w:sz w:val="24"/>
          <w:szCs w:val="24"/>
        </w:rPr>
        <w:t>- Regulament (UE) nr. 807/2014</w:t>
      </w:r>
      <w:r w:rsidRPr="00A9010F">
        <w:rPr>
          <w:sz w:val="24"/>
          <w:szCs w:val="24"/>
        </w:rPr>
        <w:t xml:space="preserve"> </w:t>
      </w:r>
      <w:r w:rsidRPr="00A9010F">
        <w:rPr>
          <w:b w:val="0"/>
          <w:sz w:val="24"/>
          <w:szCs w:val="24"/>
        </w:rPr>
        <w:t>de completare a Regulamentului (UE) nr. 1305/2013 al Parlamentului European şi al Consiliului privind sprijinul pentru dezvoltare rurală acordat din Fondul european agricol pentru dezvoltare rurală (FEADR) şi de introducere a unor dispoziţii tranzitorii</w:t>
      </w:r>
    </w:p>
    <w:p w:rsidR="00A9010F" w:rsidRPr="00A9010F" w:rsidRDefault="00A9010F" w:rsidP="00A9010F">
      <w:pPr>
        <w:spacing w:after="0"/>
        <w:jc w:val="both"/>
        <w:rPr>
          <w:rFonts w:ascii="Times New Roman" w:hAnsi="Times New Roman" w:cs="Times New Roman"/>
          <w:sz w:val="24"/>
          <w:szCs w:val="24"/>
        </w:rPr>
      </w:pPr>
    </w:p>
    <w:p w:rsidR="00A9010F" w:rsidRPr="00A9010F" w:rsidRDefault="00A9010F" w:rsidP="00A9010F">
      <w:pPr>
        <w:shd w:val="clear" w:color="auto" w:fill="F2F2F2" w:themeFill="background1" w:themeFillShade="F2"/>
        <w:spacing w:after="0"/>
        <w:jc w:val="both"/>
        <w:rPr>
          <w:rFonts w:ascii="Times New Roman" w:hAnsi="Times New Roman" w:cs="Times New Roman"/>
          <w:b/>
          <w:sz w:val="24"/>
          <w:szCs w:val="24"/>
        </w:rPr>
      </w:pPr>
      <w:r w:rsidRPr="00A9010F">
        <w:rPr>
          <w:rFonts w:ascii="Times New Roman" w:hAnsi="Times New Roman" w:cs="Times New Roman"/>
          <w:b/>
          <w:sz w:val="24"/>
          <w:szCs w:val="24"/>
        </w:rPr>
        <w:lastRenderedPageBreak/>
        <w:t>4.Beneficiari direcți/indirecți (grup țintă):</w:t>
      </w:r>
    </w:p>
    <w:p w:rsidR="00A9010F" w:rsidRPr="00A9010F" w:rsidRDefault="00A9010F" w:rsidP="00A9010F">
      <w:pPr>
        <w:pStyle w:val="Default"/>
        <w:jc w:val="both"/>
        <w:rPr>
          <w:rFonts w:ascii="Times New Roman" w:hAnsi="Times New Roman" w:cs="Times New Roman"/>
          <w:color w:val="auto"/>
        </w:rPr>
      </w:pPr>
      <w:r w:rsidRPr="00A9010F">
        <w:rPr>
          <w:rFonts w:ascii="Times New Roman" w:hAnsi="Times New Roman" w:cs="Times New Roman"/>
          <w:color w:val="auto"/>
        </w:rPr>
        <w:t xml:space="preserve">  </w:t>
      </w:r>
      <w:r w:rsidRPr="00A9010F">
        <w:rPr>
          <w:rFonts w:ascii="Times New Roman" w:hAnsi="Times New Roman" w:cs="Times New Roman"/>
          <w:color w:val="auto"/>
          <w:u w:val="single"/>
        </w:rPr>
        <w:t xml:space="preserve"> Beneficiari direcți</w:t>
      </w:r>
      <w:r w:rsidRPr="00A9010F">
        <w:rPr>
          <w:rFonts w:ascii="Times New Roman" w:hAnsi="Times New Roman" w:cs="Times New Roman"/>
          <w:color w:val="auto"/>
        </w:rPr>
        <w:t xml:space="preserve">: </w:t>
      </w:r>
      <w:r w:rsidRPr="00A9010F">
        <w:rPr>
          <w:rFonts w:ascii="Times New Roman" w:hAnsi="Times New Roman" w:cs="Times New Roman"/>
          <w:color w:val="auto"/>
          <w:u w:val="single"/>
        </w:rPr>
        <w:t>Beneficiari direcți</w:t>
      </w:r>
      <w:r w:rsidRPr="00A9010F">
        <w:rPr>
          <w:rFonts w:ascii="Times New Roman" w:hAnsi="Times New Roman" w:cs="Times New Roman"/>
          <w:color w:val="auto"/>
        </w:rPr>
        <w:t>: Entități publice- Autorităţi publice locale şi Asociaţiile acestora</w:t>
      </w:r>
      <w:r>
        <w:rPr>
          <w:rFonts w:ascii="Times New Roman" w:hAnsi="Times New Roman" w:cs="Times New Roman"/>
          <w:color w:val="auto"/>
        </w:rPr>
        <w:t>,</w:t>
      </w:r>
      <w:r w:rsidRPr="00A9010F">
        <w:rPr>
          <w:rFonts w:ascii="Times New Roman" w:hAnsi="Times New Roman" w:cs="Times New Roman"/>
        </w:rPr>
        <w:t xml:space="preserve"> Instituții de cult, Așezăminte culturale, ONG-uri definite conform legislației în vigoare</w:t>
      </w:r>
    </w:p>
    <w:p w:rsidR="00A9010F" w:rsidRPr="00A9010F" w:rsidRDefault="00A9010F" w:rsidP="00A9010F">
      <w:pPr>
        <w:pStyle w:val="Default"/>
        <w:jc w:val="both"/>
        <w:rPr>
          <w:rFonts w:ascii="Times New Roman" w:hAnsi="Times New Roman" w:cs="Times New Roman"/>
        </w:rPr>
      </w:pPr>
      <w:r w:rsidRPr="00A9010F">
        <w:rPr>
          <w:rFonts w:ascii="Times New Roman" w:hAnsi="Times New Roman" w:cs="Times New Roman"/>
        </w:rPr>
        <w:t xml:space="preserve">                        </w:t>
      </w:r>
    </w:p>
    <w:p w:rsidR="00A9010F" w:rsidRPr="00A9010F" w:rsidRDefault="00A9010F" w:rsidP="00A9010F">
      <w:pPr>
        <w:pStyle w:val="Listparagraf3"/>
        <w:ind w:left="0"/>
      </w:pPr>
      <w:r w:rsidRPr="00A9010F">
        <w:t xml:space="preserve">  </w:t>
      </w:r>
      <w:r w:rsidRPr="00A9010F">
        <w:rPr>
          <w:u w:val="single"/>
        </w:rPr>
        <w:t xml:space="preserve"> Beneficiari indirecți:</w:t>
      </w:r>
      <w:r w:rsidRPr="00A9010F">
        <w:rPr>
          <w:bCs/>
        </w:rPr>
        <w:t xml:space="preserve"> - populația locală</w:t>
      </w:r>
    </w:p>
    <w:p w:rsidR="00A9010F" w:rsidRPr="00A9010F" w:rsidRDefault="00A9010F" w:rsidP="00A9010F">
      <w:pPr>
        <w:pStyle w:val="Default"/>
        <w:jc w:val="both"/>
        <w:rPr>
          <w:rFonts w:ascii="Times New Roman" w:hAnsi="Times New Roman" w:cs="Times New Roman"/>
          <w:bCs/>
        </w:rPr>
      </w:pPr>
      <w:r w:rsidRPr="00A9010F">
        <w:rPr>
          <w:rFonts w:ascii="Times New Roman" w:hAnsi="Times New Roman" w:cs="Times New Roman"/>
          <w:bCs/>
        </w:rPr>
        <w:t xml:space="preserve">                               - persoane active din mediul rural</w:t>
      </w:r>
    </w:p>
    <w:p w:rsidR="00A9010F" w:rsidRPr="00A9010F" w:rsidRDefault="00A9010F" w:rsidP="00A9010F">
      <w:pPr>
        <w:pStyle w:val="Default"/>
        <w:spacing w:line="276" w:lineRule="auto"/>
        <w:jc w:val="both"/>
        <w:rPr>
          <w:rFonts w:ascii="Times New Roman" w:hAnsi="Times New Roman" w:cs="Times New Roman"/>
          <w:bCs/>
        </w:rPr>
      </w:pPr>
    </w:p>
    <w:p w:rsidR="00A9010F" w:rsidRPr="00A9010F" w:rsidRDefault="00A9010F" w:rsidP="00A9010F">
      <w:pPr>
        <w:pStyle w:val="Default"/>
        <w:shd w:val="clear" w:color="auto" w:fill="F2F2F2" w:themeFill="background1" w:themeFillShade="F2"/>
        <w:spacing w:line="276" w:lineRule="auto"/>
        <w:jc w:val="both"/>
        <w:rPr>
          <w:rFonts w:ascii="Times New Roman" w:hAnsi="Times New Roman" w:cs="Times New Roman"/>
          <w:b/>
        </w:rPr>
      </w:pPr>
      <w:r w:rsidRPr="00A9010F">
        <w:rPr>
          <w:rFonts w:ascii="Times New Roman" w:hAnsi="Times New Roman" w:cs="Times New Roman"/>
          <w:b/>
          <w:bCs/>
        </w:rPr>
        <w:t>5.Tip de sprijin</w:t>
      </w:r>
      <w:r w:rsidRPr="00A9010F">
        <w:rPr>
          <w:rFonts w:ascii="Times New Roman" w:hAnsi="Times New Roman" w:cs="Times New Roman"/>
          <w:bCs/>
        </w:rPr>
        <w:t xml:space="preserve"> </w:t>
      </w:r>
      <w:r w:rsidRPr="00A9010F">
        <w:rPr>
          <w:rFonts w:ascii="Times New Roman" w:hAnsi="Times New Roman" w:cs="Times New Roman"/>
          <w:b/>
        </w:rPr>
        <w:t>(conform art. 67 din Reg. (UE) nr.1303/2013):</w:t>
      </w:r>
    </w:p>
    <w:p w:rsidR="00A9010F" w:rsidRPr="00A9010F" w:rsidRDefault="00A9010F" w:rsidP="00A9010F">
      <w:pPr>
        <w:pStyle w:val="Default"/>
        <w:numPr>
          <w:ilvl w:val="0"/>
          <w:numId w:val="4"/>
        </w:numPr>
        <w:spacing w:line="276" w:lineRule="auto"/>
        <w:jc w:val="both"/>
        <w:rPr>
          <w:rFonts w:ascii="Times New Roman" w:hAnsi="Times New Roman" w:cs="Times New Roman"/>
          <w:bCs/>
          <w:color w:val="auto"/>
        </w:rPr>
      </w:pPr>
      <w:r w:rsidRPr="00A9010F">
        <w:rPr>
          <w:rFonts w:ascii="Times New Roman" w:hAnsi="Times New Roman" w:cs="Times New Roman"/>
          <w:color w:val="auto"/>
        </w:rPr>
        <w:t xml:space="preserve"> Rambursarea costurilor eligibile suportate și plătite efectiv;</w:t>
      </w:r>
    </w:p>
    <w:p w:rsidR="00A9010F" w:rsidRPr="00A9010F" w:rsidRDefault="00A9010F" w:rsidP="00A9010F">
      <w:pPr>
        <w:pStyle w:val="Default"/>
        <w:numPr>
          <w:ilvl w:val="0"/>
          <w:numId w:val="4"/>
        </w:numPr>
        <w:spacing w:line="276" w:lineRule="auto"/>
        <w:jc w:val="both"/>
        <w:rPr>
          <w:rFonts w:ascii="Times New Roman" w:hAnsi="Times New Roman" w:cs="Times New Roman"/>
          <w:bCs/>
          <w:color w:val="auto"/>
        </w:rPr>
      </w:pPr>
      <w:r w:rsidRPr="00A9010F">
        <w:rPr>
          <w:rFonts w:ascii="Times New Roman" w:hAnsi="Times New Roman" w:cs="Times New Roman"/>
        </w:rPr>
        <w:t>Plăți în avans, cu condiția constituirii unei garanții bancare sau a unei garanții echivalente corespunzătoare procentului de 100 % din valoarea avansului, în conformitate cu art. 45 (4) și art. 63 din Regulament  (UE) nr. 1305/2014.</w:t>
      </w:r>
    </w:p>
    <w:p w:rsidR="00A9010F" w:rsidRPr="00A9010F" w:rsidRDefault="00A9010F" w:rsidP="00A9010F">
      <w:pPr>
        <w:pStyle w:val="Default"/>
        <w:spacing w:line="276" w:lineRule="auto"/>
        <w:ind w:left="360"/>
        <w:jc w:val="both"/>
        <w:rPr>
          <w:rFonts w:ascii="Times New Roman" w:hAnsi="Times New Roman" w:cs="Times New Roman"/>
        </w:rPr>
      </w:pPr>
    </w:p>
    <w:p w:rsidR="00A9010F" w:rsidRPr="00A9010F" w:rsidRDefault="00A9010F" w:rsidP="00A9010F">
      <w:pPr>
        <w:pStyle w:val="Default"/>
        <w:shd w:val="clear" w:color="auto" w:fill="F2F2F2" w:themeFill="background1" w:themeFillShade="F2"/>
        <w:spacing w:line="276" w:lineRule="auto"/>
        <w:jc w:val="both"/>
        <w:rPr>
          <w:rFonts w:ascii="Times New Roman" w:hAnsi="Times New Roman" w:cs="Times New Roman"/>
          <w:b/>
        </w:rPr>
      </w:pPr>
      <w:r w:rsidRPr="00A9010F">
        <w:rPr>
          <w:rFonts w:ascii="Times New Roman" w:hAnsi="Times New Roman" w:cs="Times New Roman"/>
          <w:b/>
        </w:rPr>
        <w:t>6.Tipuri de acţiuni eligibile şi neeligibile</w:t>
      </w:r>
    </w:p>
    <w:p w:rsidR="00A9010F" w:rsidRPr="00A9010F" w:rsidRDefault="00A9010F" w:rsidP="00A9010F">
      <w:pPr>
        <w:pStyle w:val="Default"/>
        <w:spacing w:line="276" w:lineRule="auto"/>
        <w:jc w:val="both"/>
        <w:rPr>
          <w:rFonts w:ascii="Times New Roman" w:hAnsi="Times New Roman" w:cs="Times New Roman"/>
          <w:b/>
        </w:rPr>
      </w:pPr>
      <w:r w:rsidRPr="00A9010F">
        <w:rPr>
          <w:rFonts w:ascii="Times New Roman" w:hAnsi="Times New Roman" w:cs="Times New Roman"/>
          <w:b/>
        </w:rPr>
        <w:t xml:space="preserve">   Acțiuni eligibile:</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-dotarea  de spații destinate păstrării și transmiterii de meșteșuguri, tradiții și alte tipuri de activități tradiționale;</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-lucrări construcții/montaj cu păstrarea aspectului original al clădirii;</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-renovarea/reabilitarea unor clădiri vechi al căror aspect a fost stricat;</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-reabilitarea și refuncționalizarea de obiective/construcții (ex.mori de apă, cuptoare de ars cărămidă, etc.) care păstrează caracteristicile patrimoniului construit tradițional, autentic;</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-mutarea și reconstrucția clădirilor vechi pe un amplasament nou;</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-renovarea fațadei unei clădiri;</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-schimbarea funcției clădirilor, ca de exemplu: casă în casă muzeu, etc.</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-renovare/restaurare, modificare porți, garduri cu specific local;</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-realizarea unor trasee de patrimoniu (turism cultural) axate pe promovarea operelor de valoare și a unor personalități reprezentative zonelor;</w:t>
      </w:r>
    </w:p>
    <w:p w:rsidR="00A9010F" w:rsidRPr="00A9010F" w:rsidRDefault="00A9010F" w:rsidP="00A9010F">
      <w:pPr>
        <w:tabs>
          <w:tab w:val="left" w:pos="0"/>
        </w:tabs>
        <w:spacing w:after="0" w:line="240" w:lineRule="auto"/>
        <w:ind w:hanging="780"/>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w:t>
      </w:r>
      <w:r w:rsidRPr="00A9010F">
        <w:rPr>
          <w:rFonts w:ascii="Times New Roman" w:eastAsia="Trebuchet MS" w:hAnsi="Times New Roman" w:cs="Times New Roman"/>
          <w:sz w:val="24"/>
          <w:szCs w:val="24"/>
        </w:rPr>
        <w:t>-amenajarea de  muzee ale satului</w:t>
      </w:r>
    </w:p>
    <w:p w:rsidR="00A9010F" w:rsidRPr="00A9010F" w:rsidRDefault="00A9010F" w:rsidP="00A9010F">
      <w:pPr>
        <w:tabs>
          <w:tab w:val="left" w:pos="0"/>
        </w:tabs>
        <w:spacing w:after="0" w:line="240" w:lineRule="auto"/>
        <w:ind w:hanging="780"/>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w:t>
      </w:r>
      <w:r w:rsidRPr="00A9010F">
        <w:rPr>
          <w:rFonts w:ascii="Times New Roman" w:eastAsia="Trebuchet MS" w:hAnsi="Times New Roman" w:cs="Times New Roman"/>
          <w:sz w:val="24"/>
          <w:szCs w:val="24"/>
        </w:rPr>
        <w:t>-dotări pentru expunerea şi protecția patrimoniului cultural mobil şi imobil;</w:t>
      </w:r>
    </w:p>
    <w:p w:rsidR="00A9010F" w:rsidRPr="00A9010F" w:rsidRDefault="00A9010F" w:rsidP="00A9010F">
      <w:pPr>
        <w:tabs>
          <w:tab w:val="left" w:pos="0"/>
        </w:tabs>
        <w:spacing w:after="0" w:line="240" w:lineRule="auto"/>
        <w:jc w:val="both"/>
        <w:rPr>
          <w:rFonts w:ascii="Times New Roman" w:eastAsia="Trebuchet MS" w:hAnsi="Times New Roman" w:cs="Times New Roman"/>
          <w:sz w:val="24"/>
          <w:szCs w:val="24"/>
        </w:rPr>
      </w:pPr>
      <w:r w:rsidRPr="00A9010F">
        <w:rPr>
          <w:rFonts w:ascii="Times New Roman" w:eastAsia="Trebuchet MS" w:hAnsi="Times New Roman" w:cs="Times New Roman"/>
          <w:sz w:val="24"/>
          <w:szCs w:val="24"/>
        </w:rPr>
        <w:t>-achiziția de instrumente muzicale, costume populare, obiecte de artă populară şi exponate pentru muzeu</w:t>
      </w:r>
    </w:p>
    <w:p w:rsidR="00A9010F" w:rsidRPr="00A9010F" w:rsidRDefault="00A9010F" w:rsidP="00A9010F">
      <w:pPr>
        <w:pStyle w:val="Listparagraf1"/>
        <w:spacing w:line="276" w:lineRule="auto"/>
        <w:ind w:left="0"/>
        <w:jc w:val="both"/>
        <w:rPr>
          <w:b/>
        </w:rPr>
      </w:pPr>
    </w:p>
    <w:p w:rsidR="00A9010F" w:rsidRPr="00A9010F" w:rsidRDefault="00A9010F" w:rsidP="00A9010F">
      <w:pPr>
        <w:pStyle w:val="Listparagraf1"/>
        <w:spacing w:line="276" w:lineRule="auto"/>
        <w:ind w:left="0"/>
        <w:jc w:val="both"/>
        <w:rPr>
          <w:b/>
        </w:rPr>
      </w:pPr>
      <w:r w:rsidRPr="00A9010F">
        <w:rPr>
          <w:b/>
        </w:rPr>
        <w:t xml:space="preserve">    Acțiuni și costuri neeligibile: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4"/>
      </w:tblGrid>
      <w:tr w:rsidR="00A9010F" w:rsidRPr="00A9010F" w:rsidTr="00991C28">
        <w:trPr>
          <w:trHeight w:val="458"/>
          <w:jc w:val="center"/>
        </w:trPr>
        <w:tc>
          <w:tcPr>
            <w:tcW w:w="9924" w:type="dxa"/>
            <w:tcBorders>
              <w:top w:val="nil"/>
              <w:left w:val="nil"/>
              <w:bottom w:val="nil"/>
              <w:right w:val="nil"/>
            </w:tcBorders>
            <w:shd w:val="clear" w:color="auto" w:fill="auto"/>
            <w:vAlign w:val="center"/>
          </w:tcPr>
          <w:p w:rsidR="00A9010F" w:rsidRPr="00A9010F" w:rsidRDefault="00A9010F" w:rsidP="00991C28">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 dobânzi debitoare;</w:t>
            </w:r>
          </w:p>
          <w:p w:rsidR="00A9010F" w:rsidRPr="00A9010F" w:rsidRDefault="00A9010F" w:rsidP="00991C28">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 achiziționarea de terenuri neconstruite și de terenuri construite; </w:t>
            </w:r>
          </w:p>
          <w:p w:rsidR="00A9010F" w:rsidRPr="00A9010F" w:rsidRDefault="00A9010F" w:rsidP="00991C28">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 taxa pe valoarea adăugată, cu excepția cazului în care aceasta nu se poate recupera în     temeiul legislației naționale privind TVA-ul sau a prevederilor specifice pentru instrumente financiare;</w:t>
            </w:r>
          </w:p>
          <w:p w:rsidR="00A9010F" w:rsidRPr="00A9010F" w:rsidRDefault="00A9010F" w:rsidP="00991C28">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 achiziționarea bunuri și echipamente "second hand"; </w:t>
            </w:r>
          </w:p>
          <w:p w:rsidR="00A9010F" w:rsidRPr="00A9010F" w:rsidRDefault="00A9010F" w:rsidP="00991C28">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 investiții efectuate înainte de semnarea contractului de finanțare a proiectului, cu excepția costurilor generale definite la art. 45, alin 2, lit c) din Regulamentul 1305/2013 care pot fi realizate înainte de depunerea cererii de finanțare;</w:t>
            </w:r>
          </w:p>
          <w:p w:rsidR="00A9010F" w:rsidRPr="00A9010F" w:rsidRDefault="00A9010F" w:rsidP="00991C28">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 investițiile ca fac obiectul dublei finanțări;</w:t>
            </w:r>
          </w:p>
          <w:p w:rsidR="00A9010F" w:rsidRPr="00A9010F" w:rsidRDefault="00A9010F" w:rsidP="00991C28">
            <w:pPr>
              <w:pStyle w:val="Default"/>
              <w:spacing w:line="276" w:lineRule="auto"/>
              <w:jc w:val="both"/>
              <w:rPr>
                <w:rFonts w:ascii="Times New Roman" w:hAnsi="Times New Roman" w:cs="Times New Roman"/>
                <w:b/>
                <w:color w:val="FF0000"/>
              </w:rPr>
            </w:pPr>
            <w:r w:rsidRPr="00A9010F">
              <w:rPr>
                <w:rFonts w:ascii="Times New Roman" w:hAnsi="Times New Roman" w:cs="Times New Roman"/>
              </w:rPr>
              <w:t xml:space="preserve">    - achiziția mijloacelor de transport pentru uz personal și pentru transport persoane;</w:t>
            </w:r>
          </w:p>
        </w:tc>
      </w:tr>
    </w:tbl>
    <w:p w:rsidR="00A9010F" w:rsidRDefault="00A9010F" w:rsidP="00A9010F">
      <w:pPr>
        <w:jc w:val="both"/>
        <w:rPr>
          <w:rFonts w:ascii="Times New Roman" w:hAnsi="Times New Roman" w:cs="Times New Roman"/>
          <w:sz w:val="24"/>
          <w:szCs w:val="24"/>
        </w:rPr>
      </w:pPr>
      <w:r w:rsidRPr="00A9010F">
        <w:rPr>
          <w:rFonts w:ascii="Times New Roman" w:hAnsi="Times New Roman" w:cs="Times New Roman"/>
          <w:sz w:val="24"/>
          <w:szCs w:val="24"/>
        </w:rPr>
        <w:t>Acțiunile eligibile vor respecta toate prevederile actelor normative și ale documentelor prevăzute în ghidul solicitantului, inclusiv prevederile HG 226/2015, cu modificările și completările ulterioare și ale PNDR (sub.Cap.8.1 și SM 1</w:t>
      </w:r>
    </w:p>
    <w:p w:rsidR="00A9010F" w:rsidRDefault="00A9010F" w:rsidP="00A9010F">
      <w:pPr>
        <w:jc w:val="both"/>
        <w:rPr>
          <w:rFonts w:ascii="Times New Roman" w:hAnsi="Times New Roman" w:cs="Times New Roman"/>
          <w:sz w:val="24"/>
          <w:szCs w:val="24"/>
        </w:rPr>
      </w:pPr>
    </w:p>
    <w:p w:rsidR="00A9010F" w:rsidRPr="00A9010F" w:rsidRDefault="00A9010F" w:rsidP="00A9010F">
      <w:pPr>
        <w:jc w:val="both"/>
        <w:rPr>
          <w:rFonts w:ascii="Times New Roman" w:hAnsi="Times New Roman" w:cs="Times New Roman"/>
          <w:sz w:val="24"/>
          <w:szCs w:val="24"/>
        </w:rPr>
      </w:pPr>
    </w:p>
    <w:p w:rsidR="00A9010F" w:rsidRPr="00A9010F" w:rsidRDefault="00A9010F" w:rsidP="00A9010F">
      <w:pPr>
        <w:shd w:val="clear" w:color="auto" w:fill="F2F2F2" w:themeFill="background1" w:themeFillShade="F2"/>
        <w:spacing w:after="0"/>
        <w:jc w:val="both"/>
        <w:rPr>
          <w:rFonts w:ascii="Times New Roman" w:hAnsi="Times New Roman" w:cs="Times New Roman"/>
          <w:b/>
          <w:sz w:val="24"/>
          <w:szCs w:val="24"/>
        </w:rPr>
      </w:pPr>
      <w:r w:rsidRPr="00A9010F">
        <w:rPr>
          <w:rFonts w:ascii="Times New Roman" w:hAnsi="Times New Roman" w:cs="Times New Roman"/>
          <w:b/>
          <w:sz w:val="24"/>
          <w:szCs w:val="24"/>
        </w:rPr>
        <w:lastRenderedPageBreak/>
        <w:t>7.Condiţii de eligibilitate</w:t>
      </w:r>
    </w:p>
    <w:p w:rsidR="00A9010F" w:rsidRPr="00A9010F" w:rsidRDefault="00A9010F" w:rsidP="00A9010F">
      <w:pPr>
        <w:pStyle w:val="Default"/>
        <w:numPr>
          <w:ilvl w:val="0"/>
          <w:numId w:val="11"/>
        </w:numPr>
        <w:spacing w:line="276" w:lineRule="auto"/>
        <w:jc w:val="both"/>
        <w:rPr>
          <w:rFonts w:ascii="Times New Roman" w:hAnsi="Times New Roman" w:cs="Times New Roman"/>
          <w:bCs/>
          <w:color w:val="auto"/>
        </w:rPr>
      </w:pPr>
      <w:r w:rsidRPr="00A9010F">
        <w:rPr>
          <w:rFonts w:ascii="Times New Roman" w:hAnsi="Times New Roman" w:cs="Times New Roman"/>
          <w:bCs/>
          <w:color w:val="auto"/>
        </w:rPr>
        <w:t>Proiectul trebuie să fie realizat în spaţiul rural ;</w:t>
      </w:r>
    </w:p>
    <w:p w:rsidR="00A9010F" w:rsidRPr="00A9010F" w:rsidRDefault="00A9010F" w:rsidP="00A9010F">
      <w:pPr>
        <w:pStyle w:val="Default"/>
        <w:numPr>
          <w:ilvl w:val="0"/>
          <w:numId w:val="11"/>
        </w:numPr>
        <w:spacing w:line="276" w:lineRule="auto"/>
        <w:jc w:val="both"/>
        <w:rPr>
          <w:rFonts w:ascii="Times New Roman" w:hAnsi="Times New Roman" w:cs="Times New Roman"/>
          <w:bCs/>
          <w:color w:val="auto"/>
        </w:rPr>
      </w:pPr>
      <w:r w:rsidRPr="00A9010F">
        <w:rPr>
          <w:rFonts w:ascii="Times New Roman" w:hAnsi="Times New Roman" w:cs="Times New Roman"/>
          <w:bCs/>
          <w:color w:val="auto"/>
        </w:rPr>
        <w:t>Proiectele finanțate se vor implementa obligatoriu în teritoriul Grupului de Acțiune Locală Bazinul Dornelor ;</w:t>
      </w:r>
    </w:p>
    <w:p w:rsidR="00A9010F" w:rsidRPr="00A9010F" w:rsidRDefault="00A9010F" w:rsidP="00A9010F">
      <w:pPr>
        <w:pStyle w:val="Default"/>
        <w:numPr>
          <w:ilvl w:val="0"/>
          <w:numId w:val="11"/>
        </w:numPr>
        <w:spacing w:line="276" w:lineRule="auto"/>
        <w:jc w:val="both"/>
        <w:rPr>
          <w:rFonts w:ascii="Times New Roman" w:hAnsi="Times New Roman" w:cs="Times New Roman"/>
          <w:bCs/>
          <w:color w:val="auto"/>
        </w:rPr>
      </w:pPr>
      <w:r w:rsidRPr="00A9010F">
        <w:rPr>
          <w:rFonts w:ascii="Times New Roman" w:hAnsi="Times New Roman" w:cs="Times New Roman"/>
          <w:bCs/>
          <w:color w:val="auto"/>
        </w:rPr>
        <w:t>Nu este permisă dubla finanţare a aceleaşi activităţi/investiţii din alte fonduri comunitare sau naţionale;</w:t>
      </w:r>
    </w:p>
    <w:p w:rsidR="00A9010F" w:rsidRPr="00A9010F" w:rsidRDefault="00A9010F" w:rsidP="00A9010F">
      <w:pPr>
        <w:pStyle w:val="Default"/>
        <w:numPr>
          <w:ilvl w:val="0"/>
          <w:numId w:val="11"/>
        </w:numPr>
        <w:spacing w:line="276" w:lineRule="auto"/>
        <w:jc w:val="both"/>
        <w:rPr>
          <w:rFonts w:ascii="Times New Roman" w:hAnsi="Times New Roman" w:cs="Times New Roman"/>
          <w:bCs/>
          <w:color w:val="auto"/>
        </w:rPr>
      </w:pPr>
      <w:r w:rsidRPr="00A9010F">
        <w:rPr>
          <w:rFonts w:ascii="Times New Roman" w:hAnsi="Times New Roman" w:cs="Times New Roman"/>
          <w:bCs/>
          <w:color w:val="auto"/>
        </w:rPr>
        <w:t>Beneficiarul trebuie să prezinte toate avizele şi autorizaţiile necesare investiţiei;</w:t>
      </w:r>
    </w:p>
    <w:p w:rsidR="00A9010F" w:rsidRPr="00A9010F" w:rsidRDefault="00A9010F" w:rsidP="00A9010F">
      <w:pPr>
        <w:pStyle w:val="Default"/>
        <w:numPr>
          <w:ilvl w:val="0"/>
          <w:numId w:val="11"/>
        </w:numPr>
        <w:spacing w:line="276" w:lineRule="auto"/>
        <w:jc w:val="both"/>
        <w:rPr>
          <w:rFonts w:ascii="Times New Roman" w:hAnsi="Times New Roman" w:cs="Times New Roman"/>
          <w:bCs/>
          <w:color w:val="auto"/>
        </w:rPr>
      </w:pPr>
      <w:r w:rsidRPr="00A9010F">
        <w:rPr>
          <w:rFonts w:ascii="Times New Roman" w:hAnsi="Times New Roman" w:cs="Times New Roman"/>
          <w:bCs/>
          <w:color w:val="auto"/>
        </w:rPr>
        <w:t>Prin memoriul justificativ/studiul de fezabilitate/DALI, proiectul trebuie să demonstreze oportunitatea şi necesitatea socio-economică a investiţiei;</w:t>
      </w:r>
      <w:r w:rsidRPr="00A9010F">
        <w:rPr>
          <w:rFonts w:ascii="Times New Roman" w:hAnsi="Times New Roman" w:cs="Times New Roman"/>
          <w:bCs/>
          <w:color w:val="auto"/>
        </w:rPr>
        <w:tab/>
      </w:r>
    </w:p>
    <w:p w:rsidR="00A9010F" w:rsidRPr="00A9010F" w:rsidRDefault="00A9010F" w:rsidP="00A9010F">
      <w:pPr>
        <w:pStyle w:val="Default"/>
        <w:numPr>
          <w:ilvl w:val="0"/>
          <w:numId w:val="11"/>
        </w:numPr>
        <w:spacing w:line="276" w:lineRule="auto"/>
        <w:jc w:val="both"/>
        <w:rPr>
          <w:rFonts w:ascii="Times New Roman" w:hAnsi="Times New Roman" w:cs="Times New Roman"/>
          <w:bCs/>
          <w:color w:val="auto"/>
        </w:rPr>
      </w:pPr>
      <w:r w:rsidRPr="00A9010F">
        <w:rPr>
          <w:rFonts w:ascii="Times New Roman" w:hAnsi="Times New Roman" w:cs="Times New Roman"/>
          <w:bCs/>
          <w:color w:val="auto"/>
        </w:rPr>
        <w:t xml:space="preserve">Proiectul propus este în conformitate cu normele de mediu; </w:t>
      </w:r>
    </w:p>
    <w:p w:rsidR="00A9010F" w:rsidRPr="00A9010F" w:rsidRDefault="00A9010F" w:rsidP="00A9010F">
      <w:pPr>
        <w:pStyle w:val="Default"/>
        <w:numPr>
          <w:ilvl w:val="0"/>
          <w:numId w:val="11"/>
        </w:numPr>
        <w:spacing w:line="276" w:lineRule="auto"/>
        <w:rPr>
          <w:rFonts w:ascii="Times New Roman" w:hAnsi="Times New Roman" w:cs="Times New Roman"/>
          <w:bCs/>
          <w:color w:val="auto"/>
        </w:rPr>
      </w:pPr>
      <w:r w:rsidRPr="00A9010F">
        <w:rPr>
          <w:rFonts w:ascii="Times New Roman" w:hAnsi="Times New Roman" w:cs="Times New Roman"/>
          <w:bCs/>
          <w:color w:val="auto"/>
        </w:rPr>
        <w:t>Beneficiarul se angajează să asigure mentenanţa investiţiei;</w:t>
      </w:r>
    </w:p>
    <w:p w:rsidR="00A9010F" w:rsidRPr="00A9010F" w:rsidRDefault="00A9010F" w:rsidP="00A9010F">
      <w:pPr>
        <w:pStyle w:val="Default"/>
        <w:spacing w:line="276" w:lineRule="auto"/>
        <w:rPr>
          <w:rFonts w:ascii="Times New Roman" w:hAnsi="Times New Roman" w:cs="Times New Roman"/>
          <w:b/>
          <w:color w:val="auto"/>
        </w:rPr>
      </w:pPr>
    </w:p>
    <w:p w:rsidR="00A9010F" w:rsidRPr="00A9010F" w:rsidRDefault="00A9010F" w:rsidP="00A9010F">
      <w:pPr>
        <w:pStyle w:val="Default"/>
        <w:shd w:val="clear" w:color="auto" w:fill="F2F2F2" w:themeFill="background1" w:themeFillShade="F2"/>
        <w:spacing w:line="276" w:lineRule="auto"/>
        <w:rPr>
          <w:rFonts w:ascii="Times New Roman" w:hAnsi="Times New Roman" w:cs="Times New Roman"/>
          <w:b/>
        </w:rPr>
      </w:pPr>
      <w:r w:rsidRPr="00A9010F">
        <w:rPr>
          <w:rFonts w:ascii="Times New Roman" w:hAnsi="Times New Roman" w:cs="Times New Roman"/>
          <w:b/>
          <w:color w:val="auto"/>
        </w:rPr>
        <w:t>8.</w:t>
      </w:r>
      <w:r w:rsidRPr="00A9010F">
        <w:rPr>
          <w:rFonts w:ascii="Times New Roman" w:hAnsi="Times New Roman" w:cs="Times New Roman"/>
          <w:b/>
        </w:rPr>
        <w:t xml:space="preserve"> Criterii de selecţie:</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 xml:space="preserve">  -Proiectul  contribuie la conservarea patrimoniului local şi a tradiţiilor locale ;</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 xml:space="preserve">  -Proiectul contribuie la sensibilizarea tinerilor asupra sănătății și mediu, consolidarea identității locale;</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 xml:space="preserve">  - Proiectul contribuie la dezvoltarea identității locale a zonei;</w:t>
      </w:r>
    </w:p>
    <w:p w:rsidR="00A9010F" w:rsidRPr="00A9010F" w:rsidRDefault="00A9010F" w:rsidP="00A9010F">
      <w:pPr>
        <w:pStyle w:val="Default"/>
        <w:spacing w:line="276" w:lineRule="auto"/>
        <w:jc w:val="both"/>
        <w:rPr>
          <w:rFonts w:ascii="Times New Roman" w:hAnsi="Times New Roman" w:cs="Times New Roman"/>
          <w:bCs/>
          <w:color w:val="auto"/>
        </w:rPr>
      </w:pPr>
      <w:r w:rsidRPr="00A9010F">
        <w:rPr>
          <w:rFonts w:ascii="Times New Roman" w:hAnsi="Times New Roman" w:cs="Times New Roman"/>
          <w:bCs/>
          <w:color w:val="auto"/>
        </w:rPr>
        <w:t xml:space="preserve">  -Proiectul prevede atragerea atenției asupra problemelor de mediu,</w:t>
      </w:r>
      <w:r w:rsidRPr="00A9010F">
        <w:rPr>
          <w:rFonts w:ascii="Times New Roman" w:hAnsi="Times New Roman" w:cs="Times New Roman"/>
        </w:rPr>
        <w:t xml:space="preserve"> </w:t>
      </w:r>
      <w:r w:rsidRPr="00A9010F">
        <w:rPr>
          <w:rFonts w:ascii="Times New Roman" w:hAnsi="Times New Roman" w:cs="Times New Roman"/>
          <w:bCs/>
          <w:color w:val="auto"/>
        </w:rPr>
        <w:t>de protecția mediului și de atenuarea schimbărilor climatice și de adaptarea la acestea;</w:t>
      </w:r>
    </w:p>
    <w:p w:rsidR="00A9010F" w:rsidRPr="00A9010F" w:rsidRDefault="00A9010F" w:rsidP="00A9010F">
      <w:pPr>
        <w:pStyle w:val="Default"/>
        <w:spacing w:line="276" w:lineRule="auto"/>
        <w:ind w:left="360"/>
        <w:jc w:val="both"/>
        <w:rPr>
          <w:rFonts w:ascii="Times New Roman" w:hAnsi="Times New Roman" w:cs="Times New Roman"/>
          <w:color w:val="auto"/>
        </w:rPr>
      </w:pPr>
    </w:p>
    <w:p w:rsidR="00A9010F" w:rsidRPr="00A9010F" w:rsidRDefault="00A9010F" w:rsidP="00A9010F">
      <w:pPr>
        <w:pStyle w:val="Default"/>
        <w:shd w:val="clear" w:color="auto" w:fill="F2F2F2" w:themeFill="background1" w:themeFillShade="F2"/>
        <w:spacing w:line="276" w:lineRule="auto"/>
        <w:rPr>
          <w:rFonts w:ascii="Times New Roman" w:hAnsi="Times New Roman" w:cs="Times New Roman"/>
          <w:b/>
        </w:rPr>
      </w:pPr>
      <w:r w:rsidRPr="00A9010F">
        <w:rPr>
          <w:rFonts w:ascii="Times New Roman" w:hAnsi="Times New Roman" w:cs="Times New Roman"/>
          <w:b/>
          <w:color w:val="auto"/>
        </w:rPr>
        <w:t>9.</w:t>
      </w:r>
      <w:r w:rsidRPr="00A9010F">
        <w:rPr>
          <w:rFonts w:ascii="Times New Roman" w:hAnsi="Times New Roman" w:cs="Times New Roman"/>
          <w:b/>
        </w:rPr>
        <w:t xml:space="preserve"> Sume aplicabile şi rata sprijinului</w:t>
      </w: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sz w:val="24"/>
          <w:szCs w:val="24"/>
        </w:rPr>
        <w:t>Proiectele pentru care aplicanții sunt comunele, parteneriatele sunt din categoria operațiunilor negeneratoare de profit.</w:t>
      </w:r>
    </w:p>
    <w:p w:rsidR="00A9010F" w:rsidRPr="00A9010F" w:rsidRDefault="00A9010F" w:rsidP="00A9010F">
      <w:pPr>
        <w:pStyle w:val="Default"/>
        <w:spacing w:line="276" w:lineRule="auto"/>
        <w:jc w:val="both"/>
        <w:rPr>
          <w:rFonts w:ascii="Times New Roman" w:hAnsi="Times New Roman" w:cs="Times New Roman"/>
        </w:rPr>
      </w:pPr>
      <w:r w:rsidRPr="00A9010F">
        <w:rPr>
          <w:rFonts w:ascii="Times New Roman" w:hAnsi="Times New Roman" w:cs="Times New Roman"/>
        </w:rPr>
        <w:t>Persoanele juridice private care aplică pentru această măsură sunt motivate de crearea de locuri de muncă și sunt generatoare de profit.</w:t>
      </w:r>
    </w:p>
    <w:p w:rsidR="00A9010F" w:rsidRPr="00A9010F" w:rsidRDefault="00A9010F" w:rsidP="00A9010F">
      <w:pPr>
        <w:pStyle w:val="Default"/>
        <w:spacing w:line="276" w:lineRule="auto"/>
        <w:jc w:val="both"/>
        <w:rPr>
          <w:rFonts w:ascii="Times New Roman" w:hAnsi="Times New Roman" w:cs="Times New Roman"/>
          <w:color w:val="auto"/>
        </w:rPr>
      </w:pPr>
      <w:r w:rsidRPr="00A9010F">
        <w:rPr>
          <w:rFonts w:ascii="Times New Roman" w:hAnsi="Times New Roman" w:cs="Times New Roman"/>
          <w:color w:val="auto"/>
        </w:rPr>
        <w:t>Intensitatea sprijinului va fi de:</w:t>
      </w:r>
    </w:p>
    <w:p w:rsidR="00A9010F" w:rsidRPr="00A9010F" w:rsidRDefault="00A9010F" w:rsidP="00A9010F">
      <w:pPr>
        <w:pStyle w:val="Default"/>
        <w:spacing w:line="276" w:lineRule="auto"/>
        <w:jc w:val="both"/>
        <w:rPr>
          <w:rFonts w:ascii="Times New Roman" w:hAnsi="Times New Roman" w:cs="Times New Roman"/>
        </w:rPr>
      </w:pPr>
      <w:r w:rsidRPr="00A9010F">
        <w:rPr>
          <w:rFonts w:ascii="Times New Roman" w:hAnsi="Times New Roman" w:cs="Times New Roman"/>
          <w:color w:val="auto"/>
        </w:rPr>
        <w:sym w:font="Wingdings" w:char="F09F"/>
      </w:r>
      <w:r w:rsidRPr="00A9010F">
        <w:rPr>
          <w:rFonts w:ascii="Times New Roman" w:hAnsi="Times New Roman" w:cs="Times New Roman"/>
          <w:color w:val="auto"/>
        </w:rPr>
        <w:t xml:space="preserve">   100% pentru investiții negeneratoare de venit</w:t>
      </w:r>
    </w:p>
    <w:p w:rsidR="00A9010F" w:rsidRPr="00A9010F" w:rsidRDefault="00A9010F" w:rsidP="00A9010F">
      <w:pPr>
        <w:pStyle w:val="Default"/>
        <w:numPr>
          <w:ilvl w:val="0"/>
          <w:numId w:val="9"/>
        </w:numPr>
        <w:spacing w:line="276" w:lineRule="auto"/>
        <w:jc w:val="both"/>
        <w:rPr>
          <w:rFonts w:ascii="Times New Roman" w:hAnsi="Times New Roman" w:cs="Times New Roman"/>
          <w:color w:val="auto"/>
        </w:rPr>
      </w:pPr>
      <w:r w:rsidRPr="00A9010F">
        <w:rPr>
          <w:rFonts w:ascii="Times New Roman" w:hAnsi="Times New Roman" w:cs="Times New Roman"/>
          <w:color w:val="auto"/>
        </w:rPr>
        <w:t>90% pentru investiții generatoare de venit pentru cheltuielile eligibile din proiect.</w:t>
      </w:r>
    </w:p>
    <w:p w:rsidR="00A9010F" w:rsidRPr="00A9010F" w:rsidRDefault="00A9010F" w:rsidP="00A9010F">
      <w:pPr>
        <w:tabs>
          <w:tab w:val="left" w:pos="1185"/>
        </w:tabs>
        <w:rPr>
          <w:rFonts w:ascii="Times New Roman" w:hAnsi="Times New Roman" w:cs="Times New Roman"/>
          <w:sz w:val="24"/>
          <w:szCs w:val="24"/>
        </w:rPr>
      </w:pPr>
      <w:r w:rsidRPr="00A9010F">
        <w:rPr>
          <w:rFonts w:ascii="Times New Roman" w:hAnsi="Times New Roman" w:cs="Times New Roman"/>
          <w:sz w:val="24"/>
          <w:szCs w:val="24"/>
        </w:rPr>
        <w:t>Sprijin nerambursabil pe  măsură:  379.898 euro</w:t>
      </w:r>
    </w:p>
    <w:p w:rsidR="00A9010F" w:rsidRPr="00A9010F" w:rsidRDefault="00A9010F" w:rsidP="00A9010F">
      <w:pPr>
        <w:shd w:val="clear" w:color="auto" w:fill="F2F2F2" w:themeFill="background1" w:themeFillShade="F2"/>
        <w:jc w:val="both"/>
        <w:rPr>
          <w:rFonts w:ascii="Times New Roman" w:hAnsi="Times New Roman" w:cs="Times New Roman"/>
          <w:b/>
          <w:sz w:val="24"/>
          <w:szCs w:val="24"/>
        </w:rPr>
      </w:pPr>
      <w:r w:rsidRPr="00A9010F">
        <w:rPr>
          <w:rFonts w:ascii="Times New Roman" w:hAnsi="Times New Roman" w:cs="Times New Roman"/>
          <w:b/>
          <w:sz w:val="24"/>
          <w:szCs w:val="24"/>
        </w:rPr>
        <w:t>10. Indicatori de monitorizare</w:t>
      </w: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sz w:val="24"/>
          <w:szCs w:val="24"/>
        </w:rPr>
        <w:t xml:space="preserve">  -Populația netă care beneficiază de servicii/ infrastructuri îmbunătățite 2800 locuitori</w:t>
      </w:r>
    </w:p>
    <w:p w:rsidR="00A9010F" w:rsidRPr="00A9010F" w:rsidRDefault="00A9010F" w:rsidP="00A9010F">
      <w:pPr>
        <w:spacing w:after="0"/>
        <w:jc w:val="both"/>
        <w:rPr>
          <w:rFonts w:ascii="Times New Roman" w:hAnsi="Times New Roman" w:cs="Times New Roman"/>
          <w:sz w:val="24"/>
          <w:szCs w:val="24"/>
        </w:rPr>
      </w:pPr>
      <w:r w:rsidRPr="00A9010F">
        <w:rPr>
          <w:rFonts w:ascii="Times New Roman" w:hAnsi="Times New Roman" w:cs="Times New Roman"/>
          <w:sz w:val="24"/>
          <w:szCs w:val="24"/>
        </w:rPr>
        <w:t>- Cheltuieli publice totale:  379.898 euro</w:t>
      </w:r>
    </w:p>
    <w:p w:rsidR="00642B66" w:rsidRPr="00A9010F" w:rsidRDefault="00642B66" w:rsidP="00A9010F">
      <w:pPr>
        <w:rPr>
          <w:rFonts w:ascii="Times New Roman" w:hAnsi="Times New Roman" w:cs="Times New Roman"/>
          <w:sz w:val="24"/>
          <w:szCs w:val="24"/>
        </w:rPr>
      </w:pPr>
    </w:p>
    <w:sectPr w:rsidR="00642B66" w:rsidRPr="00A9010F" w:rsidSect="00DF2D24">
      <w:pgSz w:w="11906" w:h="16838"/>
      <w:pgMar w:top="851"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12227F1"/>
    <w:multiLevelType w:val="multilevel"/>
    <w:tmpl w:val="312227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58783403"/>
    <w:multiLevelType w:val="hybridMultilevel"/>
    <w:tmpl w:val="5F2444E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66506010"/>
    <w:multiLevelType w:val="multilevel"/>
    <w:tmpl w:val="66506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8"/>
  </w:num>
  <w:num w:numId="6">
    <w:abstractNumId w:val="2"/>
  </w:num>
  <w:num w:numId="7">
    <w:abstractNumId w:val="6"/>
  </w:num>
  <w:num w:numId="8">
    <w:abstractNumId w:val="7"/>
  </w:num>
  <w:num w:numId="9">
    <w:abstractNumId w:val="3"/>
  </w:num>
  <w:num w:numId="10">
    <w:abstractNumId w:val="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00C15"/>
    <w:rsid w:val="00004C42"/>
    <w:rsid w:val="00032AD7"/>
    <w:rsid w:val="00042D8F"/>
    <w:rsid w:val="0005210B"/>
    <w:rsid w:val="00090041"/>
    <w:rsid w:val="000D2C51"/>
    <w:rsid w:val="000D7E2D"/>
    <w:rsid w:val="001018C3"/>
    <w:rsid w:val="001F5347"/>
    <w:rsid w:val="002062F6"/>
    <w:rsid w:val="0024713B"/>
    <w:rsid w:val="002748EB"/>
    <w:rsid w:val="002936F5"/>
    <w:rsid w:val="00293DFA"/>
    <w:rsid w:val="00294F08"/>
    <w:rsid w:val="00296D04"/>
    <w:rsid w:val="002A631B"/>
    <w:rsid w:val="002B308E"/>
    <w:rsid w:val="002D6432"/>
    <w:rsid w:val="002E19A4"/>
    <w:rsid w:val="00300FBD"/>
    <w:rsid w:val="00366756"/>
    <w:rsid w:val="00384AE8"/>
    <w:rsid w:val="003A1D18"/>
    <w:rsid w:val="003D6D34"/>
    <w:rsid w:val="00412AE7"/>
    <w:rsid w:val="00434BC2"/>
    <w:rsid w:val="00455B59"/>
    <w:rsid w:val="00462E55"/>
    <w:rsid w:val="00487EBC"/>
    <w:rsid w:val="00496195"/>
    <w:rsid w:val="00501F0A"/>
    <w:rsid w:val="00505894"/>
    <w:rsid w:val="00532338"/>
    <w:rsid w:val="0053241C"/>
    <w:rsid w:val="00534690"/>
    <w:rsid w:val="00542B51"/>
    <w:rsid w:val="00542F0D"/>
    <w:rsid w:val="00576ADB"/>
    <w:rsid w:val="00586674"/>
    <w:rsid w:val="005959EC"/>
    <w:rsid w:val="005A0F80"/>
    <w:rsid w:val="005B1BCB"/>
    <w:rsid w:val="005B59E6"/>
    <w:rsid w:val="0062293C"/>
    <w:rsid w:val="00623DFE"/>
    <w:rsid w:val="006331B5"/>
    <w:rsid w:val="00642B66"/>
    <w:rsid w:val="00644D28"/>
    <w:rsid w:val="00700C15"/>
    <w:rsid w:val="00706454"/>
    <w:rsid w:val="007322F0"/>
    <w:rsid w:val="00753BBE"/>
    <w:rsid w:val="00763F3B"/>
    <w:rsid w:val="00776E86"/>
    <w:rsid w:val="00783F4A"/>
    <w:rsid w:val="00790B0A"/>
    <w:rsid w:val="007A0B76"/>
    <w:rsid w:val="00817363"/>
    <w:rsid w:val="00821E1A"/>
    <w:rsid w:val="00855D1D"/>
    <w:rsid w:val="00871FC5"/>
    <w:rsid w:val="00876A08"/>
    <w:rsid w:val="008847EE"/>
    <w:rsid w:val="00926C5E"/>
    <w:rsid w:val="00971482"/>
    <w:rsid w:val="00980EE8"/>
    <w:rsid w:val="009911F7"/>
    <w:rsid w:val="009A2364"/>
    <w:rsid w:val="009A5AA1"/>
    <w:rsid w:val="009C5A39"/>
    <w:rsid w:val="00A35153"/>
    <w:rsid w:val="00A52C57"/>
    <w:rsid w:val="00A63CBB"/>
    <w:rsid w:val="00A6635E"/>
    <w:rsid w:val="00A72373"/>
    <w:rsid w:val="00A9010F"/>
    <w:rsid w:val="00AB2404"/>
    <w:rsid w:val="00AE5F0D"/>
    <w:rsid w:val="00B22EB4"/>
    <w:rsid w:val="00B40C47"/>
    <w:rsid w:val="00B6146F"/>
    <w:rsid w:val="00B74A86"/>
    <w:rsid w:val="00BA40C2"/>
    <w:rsid w:val="00BC7FA8"/>
    <w:rsid w:val="00BF20F1"/>
    <w:rsid w:val="00C36D55"/>
    <w:rsid w:val="00C72D4A"/>
    <w:rsid w:val="00CD1F0B"/>
    <w:rsid w:val="00CF6EE5"/>
    <w:rsid w:val="00D92443"/>
    <w:rsid w:val="00DF2D24"/>
    <w:rsid w:val="00DF37FE"/>
    <w:rsid w:val="00E01886"/>
    <w:rsid w:val="00E05B41"/>
    <w:rsid w:val="00E319A6"/>
    <w:rsid w:val="00E507BB"/>
    <w:rsid w:val="00EC0C9F"/>
    <w:rsid w:val="00EF0093"/>
    <w:rsid w:val="00EF314E"/>
    <w:rsid w:val="00F23E6D"/>
    <w:rsid w:val="00F51ADB"/>
    <w:rsid w:val="00F676F2"/>
    <w:rsid w:val="00F82425"/>
    <w:rsid w:val="00FF22F4"/>
    <w:rsid w:val="00FF2EC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0F"/>
  </w:style>
  <w:style w:type="paragraph" w:styleId="Heading1">
    <w:name w:val="heading 1"/>
    <w:basedOn w:val="Normal"/>
    <w:link w:val="Heading1Char"/>
    <w:uiPriority w:val="9"/>
    <w:qFormat/>
    <w:rsid w:val="00501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25"/>
    <w:pPr>
      <w:ind w:left="720"/>
      <w:contextualSpacing/>
    </w:pPr>
  </w:style>
  <w:style w:type="paragraph" w:customStyle="1" w:styleId="Listparagraf1">
    <w:name w:val="Listă paragraf1"/>
    <w:basedOn w:val="Normal"/>
    <w:uiPriority w:val="34"/>
    <w:qFormat/>
    <w:rsid w:val="00F82425"/>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Default">
    <w:name w:val="Default"/>
    <w:rsid w:val="00F82425"/>
    <w:pPr>
      <w:autoSpaceDE w:val="0"/>
      <w:autoSpaceDN w:val="0"/>
      <w:adjustRightInd w:val="0"/>
      <w:spacing w:after="0" w:line="240" w:lineRule="auto"/>
    </w:pPr>
    <w:rPr>
      <w:rFonts w:ascii="Trebuchet MS" w:eastAsia="Calibri" w:hAnsi="Trebuchet MS" w:cs="Trebuchet MS"/>
      <w:color w:val="000000"/>
      <w:sz w:val="24"/>
      <w:szCs w:val="24"/>
      <w:lang w:eastAsia="ro-RO"/>
    </w:rPr>
  </w:style>
  <w:style w:type="character" w:styleId="Emphasis">
    <w:name w:val="Emphasis"/>
    <w:qFormat/>
    <w:rsid w:val="00F82425"/>
    <w:rPr>
      <w:i/>
      <w:iCs/>
    </w:rPr>
  </w:style>
  <w:style w:type="table" w:styleId="TableGrid">
    <w:name w:val="Table Grid"/>
    <w:basedOn w:val="TableNormal"/>
    <w:uiPriority w:val="59"/>
    <w:rsid w:val="00821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1F0A"/>
    <w:rPr>
      <w:rFonts w:ascii="Times New Roman" w:eastAsia="Times New Roman" w:hAnsi="Times New Roman" w:cs="Times New Roman"/>
      <w:b/>
      <w:bCs/>
      <w:kern w:val="36"/>
      <w:sz w:val="48"/>
      <w:szCs w:val="48"/>
      <w:lang w:eastAsia="ro-RO"/>
    </w:rPr>
  </w:style>
  <w:style w:type="paragraph" w:customStyle="1" w:styleId="Listparagraf2">
    <w:name w:val="Listă paragraf2"/>
    <w:basedOn w:val="Normal"/>
    <w:uiPriority w:val="34"/>
    <w:qFormat/>
    <w:rsid w:val="00C36D55"/>
    <w:pPr>
      <w:spacing w:after="0" w:line="240" w:lineRule="auto"/>
      <w:ind w:left="720"/>
      <w:contextualSpacing/>
    </w:pPr>
    <w:rPr>
      <w:rFonts w:ascii="Times New Roman" w:eastAsia="Times New Roman" w:hAnsi="Times New Roman" w:cs="Times New Roman"/>
      <w:sz w:val="24"/>
      <w:szCs w:val="24"/>
      <w:lang w:eastAsia="ro-RO"/>
    </w:rPr>
  </w:style>
  <w:style w:type="paragraph" w:customStyle="1" w:styleId="Listparagraf3">
    <w:name w:val="Listă paragraf3"/>
    <w:basedOn w:val="Normal"/>
    <w:uiPriority w:val="34"/>
    <w:qFormat/>
    <w:rsid w:val="00C36D55"/>
    <w:pPr>
      <w:spacing w:after="0" w:line="240" w:lineRule="auto"/>
      <w:ind w:left="720"/>
      <w:contextualSpacing/>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7686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566B8-B938-4DE2-A14C-34504F61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GAL_Coordonator</dc:creator>
  <cp:lastModifiedBy>GAL</cp:lastModifiedBy>
  <cp:revision>2</cp:revision>
  <cp:lastPrinted>2018-11-26T13:55:00Z</cp:lastPrinted>
  <dcterms:created xsi:type="dcterms:W3CDTF">2018-12-10T10:03:00Z</dcterms:created>
  <dcterms:modified xsi:type="dcterms:W3CDTF">2018-12-10T10:03:00Z</dcterms:modified>
</cp:coreProperties>
</file>